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1308" w14:textId="77777777" w:rsidR="000C45F5" w:rsidRDefault="00000000">
      <w:pPr>
        <w:spacing w:after="160"/>
        <w:jc w:val="center"/>
      </w:pPr>
      <w:r>
        <w:rPr>
          <w:b/>
          <w:bCs/>
          <w:sz w:val="34"/>
          <w:szCs w:val="34"/>
        </w:rPr>
        <w:t>Algoritmus jako nástroj, advokát jako ručitel</w:t>
      </w:r>
    </w:p>
    <w:p w14:paraId="369400B5" w14:textId="77777777" w:rsidR="000C45F5" w:rsidRDefault="00000000">
      <w:pPr>
        <w:spacing w:after="360"/>
        <w:jc w:val="center"/>
      </w:pPr>
      <w:r>
        <w:rPr>
          <w:b/>
          <w:bCs/>
          <w:sz w:val="26"/>
          <w:szCs w:val="26"/>
        </w:rPr>
        <w:t>K technologické neutralitě § 24 zákona o advokacii v éře generativní AI</w:t>
      </w:r>
    </w:p>
    <w:p w14:paraId="66EC01AF" w14:textId="77777777" w:rsidR="000C45F5" w:rsidRDefault="00000000">
      <w:pPr>
        <w:spacing w:after="600"/>
        <w:jc w:val="center"/>
      </w:pPr>
      <w:proofErr w:type="spellStart"/>
      <w:r>
        <w:rPr>
          <w:i/>
          <w:iCs/>
          <w:sz w:val="22"/>
          <w:szCs w:val="22"/>
        </w:rPr>
        <w:t>FutureLaw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Essay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Competition</w:t>
      </w:r>
      <w:proofErr w:type="spellEnd"/>
      <w:r>
        <w:rPr>
          <w:i/>
          <w:iCs/>
          <w:sz w:val="22"/>
          <w:szCs w:val="22"/>
        </w:rPr>
        <w:t xml:space="preserve"> 2026 — téma 3</w:t>
      </w:r>
    </w:p>
    <w:p w14:paraId="07097FED" w14:textId="77777777" w:rsidR="000C45F5" w:rsidRDefault="00000000">
      <w:pPr>
        <w:pStyle w:val="Nadpis1"/>
      </w:pPr>
      <w:r>
        <w:rPr>
          <w:sz w:val="28"/>
          <w:szCs w:val="28"/>
        </w:rPr>
        <w:t>Úvod</w:t>
      </w:r>
    </w:p>
    <w:p w14:paraId="127D696A" w14:textId="77777777" w:rsidR="000C45F5" w:rsidRDefault="00000000">
      <w:pPr>
        <w:spacing w:after="180" w:line="360" w:lineRule="auto"/>
        <w:jc w:val="both"/>
      </w:pPr>
      <w:r>
        <w:t xml:space="preserve">V květnu 2023 byla newyorskému advokátu Stevenu A. </w:t>
      </w:r>
      <w:proofErr w:type="spellStart"/>
      <w:r>
        <w:t>Schwartzovi</w:t>
      </w:r>
      <w:proofErr w:type="spellEnd"/>
      <w:r>
        <w:t xml:space="preserve"> a jeho kanceláři společně uložena pokuta 5 000 USD za to, že soudu předložili podání s šesti neexistujícími judikáty, které jim vygeneroval </w:t>
      </w:r>
      <w:proofErr w:type="spellStart"/>
      <w:r>
        <w:t>ChatGPT</w:t>
      </w:r>
      <w:proofErr w:type="spellEnd"/>
      <w:r>
        <w:t>.</w:t>
      </w:r>
      <w:r>
        <w:rPr>
          <w:rStyle w:val="Znakapoznpodarou"/>
        </w:rPr>
        <w:footnoteReference w:id="1"/>
      </w:r>
      <w:r>
        <w:t xml:space="preserve"> Soudce </w:t>
      </w:r>
      <w:proofErr w:type="spellStart"/>
      <w:r>
        <w:t>Castel</w:t>
      </w:r>
      <w:proofErr w:type="spellEnd"/>
      <w:r>
        <w:t xml:space="preserve"> v rozhodnutí Mata v. </w:t>
      </w:r>
      <w:proofErr w:type="spellStart"/>
      <w:r>
        <w:t>Avianca</w:t>
      </w:r>
      <w:proofErr w:type="spellEnd"/>
      <w:r>
        <w:t xml:space="preserve"> neodsoudil použití umělé inteligence jako takové; odsoudil selhání </w:t>
      </w:r>
      <w:proofErr w:type="spellStart"/>
      <w:r>
        <w:t>gatekeeping</w:t>
      </w:r>
      <w:proofErr w:type="spellEnd"/>
      <w:r>
        <w:t xml:space="preserve"> povinnosti advokáta — tedy povinnosti přesvědčit se, že citace existují.</w:t>
      </w:r>
      <w:r>
        <w:rPr>
          <w:rStyle w:val="Znakapoznpodarou"/>
        </w:rPr>
        <w:footnoteReference w:id="2"/>
      </w:r>
      <w:r>
        <w:t xml:space="preserve"> K tomu soudce nepotřeboval nový zákon; vystačil si s Rule 11, procesní normou z roku 1938. Kauza je dodnes paradigmatickým důkazem toho, že tradiční normy dokážou absorbovat i radikální technologické změny.</w:t>
      </w:r>
    </w:p>
    <w:p w14:paraId="7041B177" w14:textId="77777777" w:rsidR="000C45F5" w:rsidRDefault="00000000">
      <w:pPr>
        <w:spacing w:after="180" w:line="360" w:lineRule="auto"/>
        <w:jc w:val="both"/>
      </w:pPr>
      <w:r>
        <w:t xml:space="preserve">Od roku 2023 se případy halucinujících podání rozšířily po celém světě; do české jurisdikce dorazily v roce 2025. V říjnu 2025 Nejvyšší správní soud formuloval právní větu, podle níž </w:t>
      </w:r>
      <w:r>
        <w:rPr>
          <w:i/>
          <w:iCs/>
        </w:rPr>
        <w:t>„za kvalitu podání advokáta, ať již ho psal kdokoliv či psalo cokoliv, odpovídá právě tento advokát“</w:t>
      </w:r>
      <w:r>
        <w:t>, a odmítl přiznat náhradu nákladů za podání plné neexistujících judikátů.</w:t>
      </w:r>
      <w:r>
        <w:rPr>
          <w:rStyle w:val="Znakapoznpodarou"/>
        </w:rPr>
        <w:footnoteReference w:id="3"/>
      </w:r>
      <w:r>
        <w:t xml:space="preserve"> O šest týdnů později Ústavní soud uložil advokátovi pořádkovou pokutu 25 000 Kč za ústavní stížnost obsahující dvanáct neexistujících rozhodnutí, u níž konstatoval známky použití umělé inteligence.</w:t>
      </w:r>
      <w:r>
        <w:rPr>
          <w:rStyle w:val="Znakapoznpodarou"/>
        </w:rPr>
        <w:footnoteReference w:id="4"/>
      </w:r>
    </w:p>
    <w:p w14:paraId="234217A5" w14:textId="77777777" w:rsidR="000C45F5" w:rsidRDefault="00000000">
      <w:pPr>
        <w:spacing w:after="180" w:line="360" w:lineRule="auto"/>
        <w:jc w:val="both"/>
      </w:pPr>
      <w:r>
        <w:t xml:space="preserve">Tato esej obhajuje tezi, že česká právní úprava odpovědnosti pracuje s jednoduchým principem </w:t>
      </w:r>
      <w:proofErr w:type="spellStart"/>
      <w:r>
        <w:t>atribuce</w:t>
      </w:r>
      <w:proofErr w:type="spellEnd"/>
      <w:r>
        <w:t>: odpovídá ten, kdo měl nad výstupem kontrolu. Z tohoto principu plyne, že § 24 zákona o advokacii</w:t>
      </w:r>
      <w:r>
        <w:rPr>
          <w:rStyle w:val="Znakapoznpodarou"/>
        </w:rPr>
        <w:footnoteReference w:id="5"/>
      </w:r>
      <w:r>
        <w:t xml:space="preserve"> nepotřebuje novelizaci ani zavedení zvláštní deliktní skutkové podstaty pro umělou inteligenci. Potřebuje však dynamickou reinterpretaci standardu odborné péče, která bude koherentní s rizikovým přístupem AI </w:t>
      </w:r>
      <w:proofErr w:type="spellStart"/>
      <w:r>
        <w:t>Actu</w:t>
      </w:r>
      <w:proofErr w:type="spellEnd"/>
      <w:r>
        <w:rPr>
          <w:rStyle w:val="Znakapoznpodarou"/>
        </w:rPr>
        <w:footnoteReference w:id="6"/>
      </w:r>
      <w:r>
        <w:t xml:space="preserve"> a s dosavadní judikaturou. Odpovědnost </w:t>
      </w:r>
      <w:r>
        <w:lastRenderedPageBreak/>
        <w:t>za excesy algoritmu nese v první řadě vždy lidský aktér — advokát vůči klientovi, stát vůči účastníkovi řízení u soudcovské chyby. Tento závěr se nemění ani v situaci, kdy regresní nárok vůči poskytovateli AI naráží na smluvní limity.</w:t>
      </w:r>
    </w:p>
    <w:p w14:paraId="3991E0B2" w14:textId="77777777" w:rsidR="000C45F5" w:rsidRDefault="00000000">
      <w:pPr>
        <w:pStyle w:val="Nadpis2"/>
      </w:pPr>
      <w:r>
        <w:rPr>
          <w:sz w:val="26"/>
          <w:szCs w:val="26"/>
        </w:rPr>
        <w:t>I. Tři odpovědnostní osy</w:t>
      </w:r>
    </w:p>
    <w:p w14:paraId="2C65D8A5" w14:textId="4C2D0883" w:rsidR="000C45F5" w:rsidRDefault="00000000">
      <w:pPr>
        <w:spacing w:after="180" w:line="360" w:lineRule="auto"/>
        <w:jc w:val="both"/>
      </w:pPr>
      <w:r>
        <w:t xml:space="preserve">Na první pohled se nabízí jednoduchá otázka </w:t>
      </w:r>
      <w:r w:rsidRPr="00600B16">
        <w:rPr>
          <w:i/>
          <w:iCs/>
        </w:rPr>
        <w:t>„kdo za</w:t>
      </w:r>
      <w:r w:rsidR="00600B16">
        <w:rPr>
          <w:i/>
          <w:iCs/>
        </w:rPr>
        <w:t xml:space="preserve"> tu</w:t>
      </w:r>
      <w:r w:rsidRPr="00600B16">
        <w:rPr>
          <w:i/>
          <w:iCs/>
        </w:rPr>
        <w:t xml:space="preserve"> chybu může</w:t>
      </w:r>
      <w:r w:rsidR="00600B16">
        <w:rPr>
          <w:i/>
          <w:iCs/>
        </w:rPr>
        <w:t>?</w:t>
      </w:r>
      <w:r w:rsidRPr="00600B16">
        <w:rPr>
          <w:i/>
          <w:iCs/>
        </w:rPr>
        <w:t>“</w:t>
      </w:r>
      <w:r>
        <w:t>. Komplexní analýza však vyžaduje rozlišit tři samostatné odpovědnostní osy, z nichž každá podléhá jinému právnímu režimu: (a) osa advokát–klient (občanskoprávní a profesní odpovědnost), (b) osa soudce–účastník řízení (odpovědnost státu za nesprávný úřední postup) a (c) osa uživatel–poskytovatel AI (smluvní a deliktní odpovědnost třetí strany). Každá osa funguje v jiném režimu a každá dává jinou odpověď.</w:t>
      </w:r>
    </w:p>
    <w:p w14:paraId="5A34EC76" w14:textId="77777777" w:rsidR="000C45F5" w:rsidRDefault="00000000">
      <w:pPr>
        <w:pStyle w:val="Nadpis2"/>
      </w:pPr>
      <w:r>
        <w:rPr>
          <w:sz w:val="26"/>
          <w:szCs w:val="26"/>
        </w:rPr>
        <w:t>II. Advokát: objektivní odpovědnost v digitálním věku</w:t>
      </w:r>
    </w:p>
    <w:p w14:paraId="3B603F63" w14:textId="77777777" w:rsidR="000C45F5" w:rsidRDefault="00000000">
      <w:pPr>
        <w:spacing w:after="180" w:line="360" w:lineRule="auto"/>
        <w:jc w:val="both"/>
      </w:pPr>
      <w:r>
        <w:t>Česká doktrína a převažující judikatura kvalifikují odpovědnost advokáta podle § 24 zákona o advokacii jako objektivní.</w:t>
      </w:r>
      <w:r>
        <w:rPr>
          <w:rStyle w:val="Znakapoznpodarou"/>
        </w:rPr>
        <w:footnoteReference w:id="7"/>
      </w:r>
      <w:r>
        <w:t xml:space="preserve"> </w:t>
      </w:r>
      <w:proofErr w:type="spellStart"/>
      <w:r>
        <w:t>Vychopeň</w:t>
      </w:r>
      <w:proofErr w:type="spellEnd"/>
      <w:r>
        <w:t xml:space="preserve"> ji výslovně označuje za speciální úpravu, která v zájmu ochrany klienta nepřipouští vyvinění na základě nedostatku zavinění.</w:t>
      </w:r>
      <w:r>
        <w:rPr>
          <w:rStyle w:val="Znakapoznpodarou"/>
        </w:rPr>
        <w:footnoteReference w:id="8"/>
      </w:r>
      <w:r>
        <w:t xml:space="preserve"> Jediným korektivem této přísné odpovědnosti je liberační důvod podle odstavce 4 — důkaz, že </w:t>
      </w:r>
      <w:r>
        <w:rPr>
          <w:i/>
          <w:iCs/>
        </w:rPr>
        <w:t>„újmě nemohlo být zabráněno ani při vynaložení veškerého úsilí“</w:t>
      </w:r>
      <w:r>
        <w:t>. Triáda předpokladů odpovědnosti je ustálená: výkon advokacie, vznik újmy, příčinná souvislost.</w:t>
      </w:r>
      <w:r>
        <w:rPr>
          <w:rStyle w:val="Znakapoznpodarou"/>
        </w:rPr>
        <w:footnoteReference w:id="9"/>
      </w:r>
    </w:p>
    <w:p w14:paraId="766C8E9B" w14:textId="77777777" w:rsidR="000C45F5" w:rsidRDefault="00000000">
      <w:pPr>
        <w:spacing w:after="180" w:line="360" w:lineRule="auto"/>
        <w:jc w:val="both"/>
      </w:pPr>
      <w:r>
        <w:t xml:space="preserve">Proti objektivnímu pojetí stojí argumentace Tichého a </w:t>
      </w:r>
      <w:proofErr w:type="spellStart"/>
      <w:r>
        <w:t>Melzera</w:t>
      </w:r>
      <w:proofErr w:type="spellEnd"/>
      <w:r>
        <w:t>,</w:t>
      </w:r>
      <w:r>
        <w:rPr>
          <w:rStyle w:val="Znakapoznpodarou"/>
        </w:rPr>
        <w:footnoteReference w:id="10"/>
      </w:r>
      <w:r>
        <w:t xml:space="preserve"> podle níž užití standardu péče v odstavci 4 předpokládá subjektivní charakter odpovědnosti. Tento spor není pouze teoretický: u subjektivní odpovědnosti má advokát přímou motivaci k aktivnímu řízení rizik, u objektivní odpovědnosti mu dodržení standardu sice umožňuje liberaci, samotné porušení však již zakládá protiprávnost.</w:t>
      </w:r>
      <w:r>
        <w:rPr>
          <w:rStyle w:val="Znakapoznpodarou"/>
        </w:rPr>
        <w:footnoteReference w:id="11"/>
      </w:r>
    </w:p>
    <w:p w14:paraId="3DA7C1C0" w14:textId="77777777" w:rsidR="000C45F5" w:rsidRDefault="00000000">
      <w:pPr>
        <w:spacing w:after="180" w:line="360" w:lineRule="auto"/>
        <w:jc w:val="both"/>
      </w:pPr>
      <w:r>
        <w:lastRenderedPageBreak/>
        <w:t>Pro účely této eseje však zvolená koncepce výsledek nemění. Skutečnost, že advokát citace převzal z halucinujícího generativního modelu, jej odpovědnosti v žádném případě nezbavuje. Stanovisko ČAK z roku 2023 je v tomto směru jednoznačné: poskytovatelem právních služeb může být toliko advokát, který za výstupy svých služeb plně odpovídá.</w:t>
      </w:r>
      <w:r>
        <w:rPr>
          <w:rStyle w:val="Znakapoznpodarou"/>
        </w:rPr>
        <w:footnoteReference w:id="12"/>
      </w:r>
      <w:r>
        <w:t xml:space="preserve"> Metodické </w:t>
      </w:r>
      <w:proofErr w:type="spellStart"/>
      <w:r>
        <w:t>usmernenie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advokátskej</w:t>
      </w:r>
      <w:proofErr w:type="spellEnd"/>
      <w:r>
        <w:t xml:space="preserve"> komory z roku 2025 tuto tezi doplňuje o kodifikovanou povinnost verifikace všech výstupů AI.</w:t>
      </w:r>
      <w:r>
        <w:rPr>
          <w:rStyle w:val="Znakapoznpodarou"/>
        </w:rPr>
        <w:footnoteReference w:id="13"/>
      </w:r>
    </w:p>
    <w:p w14:paraId="67C0BCE3" w14:textId="77777777" w:rsidR="000C45F5" w:rsidRDefault="00000000">
      <w:pPr>
        <w:spacing w:after="180" w:line="360" w:lineRule="auto"/>
        <w:jc w:val="both"/>
      </w:pPr>
      <w:r>
        <w:t xml:space="preserve">Autoritativně ji nyní potvrdil český Ústavní soud. Předseda senátu </w:t>
      </w:r>
      <w:proofErr w:type="spellStart"/>
      <w:r>
        <w:t>Langášek</w:t>
      </w:r>
      <w:proofErr w:type="spellEnd"/>
      <w:r>
        <w:t xml:space="preserve"> v usnesení </w:t>
      </w:r>
      <w:proofErr w:type="spellStart"/>
      <w:r>
        <w:t>sp</w:t>
      </w:r>
      <w:proofErr w:type="spellEnd"/>
      <w:r>
        <w:t xml:space="preserve">. zn. I. ÚS 3004/25 formuloval princip, který představuje jádro celé této eseje: </w:t>
      </w:r>
      <w:r>
        <w:rPr>
          <w:i/>
          <w:iCs/>
        </w:rPr>
        <w:t>„Jako profesionálové znalí práva ovšem přebírají za podání plnou odpovědnost, a odpovídají tedy i za případnou halucinující argumentaci umělé inteligence, byla-li při vytvoření podání použita.“</w:t>
      </w:r>
      <w:r>
        <w:rPr>
          <w:rStyle w:val="Znakapoznpodarou"/>
        </w:rPr>
        <w:footnoteReference w:id="14"/>
      </w:r>
      <w:r>
        <w:t xml:space="preserve"> Odpovědnost se tedy nemění tím, že chybu </w:t>
      </w:r>
      <w:r w:rsidRPr="00BA1D29">
        <w:rPr>
          <w:i/>
          <w:iCs/>
        </w:rPr>
        <w:t>„spáchal“</w:t>
      </w:r>
      <w:r>
        <w:t xml:space="preserve"> algoritmus; mění se pouze obsah kontroly, kterou od advokáta rozumně očekáváme.</w:t>
      </w:r>
    </w:p>
    <w:p w14:paraId="681B3E02" w14:textId="77777777" w:rsidR="000C45F5" w:rsidRDefault="00000000">
      <w:pPr>
        <w:pStyle w:val="Nadpis2"/>
      </w:pPr>
      <w:r>
        <w:rPr>
          <w:sz w:val="26"/>
          <w:szCs w:val="26"/>
        </w:rPr>
        <w:t>III. Standard péče v režimu presumpce nespolehlivosti</w:t>
      </w:r>
    </w:p>
    <w:p w14:paraId="7826C1FE" w14:textId="77777777" w:rsidR="000C45F5" w:rsidRDefault="00000000">
      <w:pPr>
        <w:spacing w:after="180" w:line="360" w:lineRule="auto"/>
        <w:jc w:val="both"/>
      </w:pPr>
      <w:r>
        <w:t xml:space="preserve">Klíčovou otázkou pro výklad § 24 odst. 4 je, co znamená </w:t>
      </w:r>
      <w:r w:rsidRPr="00BA1D29">
        <w:rPr>
          <w:i/>
          <w:iCs/>
        </w:rPr>
        <w:t>„vynaložení veškerého úsilí“</w:t>
      </w:r>
      <w:r>
        <w:t xml:space="preserve"> v kontextu velkých jazykových modelů. Brauner přesvědčivě ukázal, že doslovný výklad vede k absurdnímu závěru — advokát by se liberace nikdy nemohl dovolat, protože vždy existuje dražší opatření, které ještě nebylo přijato.</w:t>
      </w:r>
      <w:r>
        <w:rPr>
          <w:rStyle w:val="Znakapoznpodarou"/>
        </w:rPr>
        <w:footnoteReference w:id="15"/>
      </w:r>
      <w:r>
        <w:t xml:space="preserve"> Nabízejí se dvě cesty: legislativní zásah (rizikový přístup po vzoru GDPR) nebo interpretační naplnění stávající normy obsahem dovozeným z AI </w:t>
      </w:r>
      <w:proofErr w:type="spellStart"/>
      <w:r>
        <w:t>Actu</w:t>
      </w:r>
      <w:proofErr w:type="spellEnd"/>
      <w:r>
        <w:t>, profesních stanovisek a judikatury.</w:t>
      </w:r>
    </w:p>
    <w:p w14:paraId="01ED235D" w14:textId="77777777" w:rsidR="000C45F5" w:rsidRDefault="00000000">
      <w:pPr>
        <w:spacing w:after="180" w:line="360" w:lineRule="auto"/>
        <w:jc w:val="both"/>
      </w:pPr>
      <w:r>
        <w:t>Interpretační cestě nahrává samotná povaha generativních modelů. Studie Stanfordské univerzity z roku 2024 zjistila u populárních LLM až 75% chybovost u komplexních právních dotazů.</w:t>
      </w:r>
      <w:r>
        <w:rPr>
          <w:rStyle w:val="Znakapoznpodarou"/>
        </w:rPr>
        <w:footnoteReference w:id="16"/>
      </w:r>
      <w:r>
        <w:t xml:space="preserve"> Za těchto podmínek nelze na výstupy AI pohlížet s presumpcí správnosti — advokát musí vycházet z presumpce jejich nespolehlivosti. Tato presumpce je opakem tradičního postoje k autoritativním pramenům a tvoří epistemologické jádro odborné péče v digitálním věku.</w:t>
      </w:r>
    </w:p>
    <w:p w14:paraId="01726475" w14:textId="77777777" w:rsidR="000C45F5" w:rsidRDefault="00000000">
      <w:pPr>
        <w:spacing w:after="180" w:line="360" w:lineRule="auto"/>
        <w:jc w:val="both"/>
      </w:pPr>
      <w:r>
        <w:lastRenderedPageBreak/>
        <w:t>NSS v rozsudku 3 As 34/2025 implicitně vymezil spodní hranici tohoto standardu. Soud ověřil všechny citace ve vyjádření žalobcova advokáta a zjistil, že ani jedna z nich se v odkazovaných rozhodnutích nenachází; čtyři rozhodnutí vůbec neexistovala.</w:t>
      </w:r>
      <w:r>
        <w:rPr>
          <w:rStyle w:val="Znakapoznpodarou"/>
        </w:rPr>
        <w:footnoteReference w:id="17"/>
      </w:r>
      <w:r>
        <w:t xml:space="preserve"> Náklady na taková podání soud odmítl přiznat jako </w:t>
      </w:r>
      <w:r w:rsidRPr="00BA1D29">
        <w:rPr>
          <w:i/>
          <w:iCs/>
        </w:rPr>
        <w:t>„důvodně vynaložené“</w:t>
      </w:r>
      <w:r>
        <w:t>. Podání, které neprošlo elementární kontrolou citací, tak podle soudu není kvalitním poskytováním právní služby.</w:t>
      </w:r>
    </w:p>
    <w:p w14:paraId="1C847C6E" w14:textId="77777777" w:rsidR="000C45F5" w:rsidRDefault="00000000">
      <w:pPr>
        <w:spacing w:after="180" w:line="360" w:lineRule="auto"/>
        <w:jc w:val="both"/>
      </w:pPr>
      <w:r>
        <w:t xml:space="preserve">Konkrétní obsah </w:t>
      </w:r>
      <w:r w:rsidRPr="00BA1D29">
        <w:rPr>
          <w:i/>
          <w:iCs/>
        </w:rPr>
        <w:t xml:space="preserve">„vynaložení veškerého úsilí“ </w:t>
      </w:r>
      <w:r>
        <w:t>při použití AI lze vymezit třemi minimálními požadavky, jejichž společným jmenovatelem je zachování kontroly advokáta nad výstupem:</w:t>
      </w:r>
    </w:p>
    <w:p w14:paraId="21A63A9C" w14:textId="09BD1785" w:rsidR="000C45F5" w:rsidRDefault="00000000" w:rsidP="00BA1D29">
      <w:pPr>
        <w:pStyle w:val="Odstavecseseznamem"/>
        <w:numPr>
          <w:ilvl w:val="0"/>
          <w:numId w:val="2"/>
        </w:numPr>
        <w:spacing w:after="120" w:line="360" w:lineRule="auto"/>
        <w:jc w:val="both"/>
      </w:pPr>
      <w:r w:rsidRPr="00BA1D29">
        <w:t xml:space="preserve">Verifikační </w:t>
      </w:r>
      <w:r w:rsidR="00BA1D29" w:rsidRPr="00BA1D29">
        <w:t>minimum</w:t>
      </w:r>
      <w:r w:rsidR="00BA1D29" w:rsidRPr="00BA1D29">
        <w:rPr>
          <w:b/>
          <w:bCs/>
        </w:rPr>
        <w:t xml:space="preserve"> – </w:t>
      </w:r>
      <w:r w:rsidR="00BA1D29" w:rsidRPr="00BA1D29">
        <w:t>advokát</w:t>
      </w:r>
      <w:r>
        <w:t xml:space="preserve"> ověří existenci a obsah každého judikátu, ustanovení zákona i odborného pramene převzatého z generativního modelu. Tato povinnost je přímým korelátem presumpce nespolehlivosti a spodní hranicí vymezenou NSS.</w:t>
      </w:r>
    </w:p>
    <w:p w14:paraId="01233147" w14:textId="69BA0140" w:rsidR="000C45F5" w:rsidRDefault="00000000" w:rsidP="00BA1D29">
      <w:pPr>
        <w:pStyle w:val="Odstavecseseznamem"/>
        <w:numPr>
          <w:ilvl w:val="0"/>
          <w:numId w:val="2"/>
        </w:numPr>
        <w:spacing w:after="120" w:line="360" w:lineRule="auto"/>
        <w:jc w:val="both"/>
      </w:pPr>
      <w:r w:rsidRPr="00BA1D29">
        <w:t xml:space="preserve">Konfidenční </w:t>
      </w:r>
      <w:r w:rsidR="00BA1D29" w:rsidRPr="00BA1D29">
        <w:t>minimum</w:t>
      </w:r>
      <w:r w:rsidR="00BA1D29">
        <w:t xml:space="preserve"> – Advokát</w:t>
      </w:r>
      <w:r>
        <w:t xml:space="preserve"> provede rozhodovací test před vložením informací chráněných mlčenlivostí do AI nástroje.</w:t>
      </w:r>
      <w:r>
        <w:rPr>
          <w:rStyle w:val="Znakapoznpodarou"/>
        </w:rPr>
        <w:footnoteReference w:id="18"/>
      </w:r>
      <w:r>
        <w:t xml:space="preserve"> Štípa upozorňuje, že obchodní podmínky některých nástrojů fakticky umožňují poskytovatelům využívat vstupy pro trénink modelů,</w:t>
      </w:r>
      <w:r>
        <w:rPr>
          <w:rStyle w:val="Znakapoznpodarou"/>
        </w:rPr>
        <w:footnoteReference w:id="19"/>
      </w:r>
      <w:r>
        <w:t xml:space="preserve"> čímž může být mlčenlivost podle § 21 zákona o advokacii narušena již samotným aktem </w:t>
      </w:r>
      <w:proofErr w:type="spellStart"/>
      <w:r>
        <w:t>promptování</w:t>
      </w:r>
      <w:proofErr w:type="spellEnd"/>
      <w:r>
        <w:t>.</w:t>
      </w:r>
    </w:p>
    <w:p w14:paraId="3E262E46" w14:textId="19097135" w:rsidR="000C45F5" w:rsidRDefault="00000000" w:rsidP="00BA1D29">
      <w:pPr>
        <w:pStyle w:val="Odstavecseseznamem"/>
        <w:numPr>
          <w:ilvl w:val="0"/>
          <w:numId w:val="2"/>
        </w:numPr>
        <w:spacing w:after="180" w:line="360" w:lineRule="auto"/>
        <w:jc w:val="both"/>
      </w:pPr>
      <w:r w:rsidRPr="00BA1D29">
        <w:t>Kognitivní minimum (AI gramotnost)</w:t>
      </w:r>
      <w:r w:rsidR="00BA1D29">
        <w:t xml:space="preserve"> -</w:t>
      </w:r>
      <w:r>
        <w:t xml:space="preserve"> Advokát rozumí schopnostem a limitům nástrojů, které používá. Požadavek je výslovně zakotven v čl. 4 AI </w:t>
      </w:r>
      <w:proofErr w:type="spellStart"/>
      <w:r>
        <w:t>Actu</w:t>
      </w:r>
      <w:proofErr w:type="spellEnd"/>
      <w:r>
        <w:t xml:space="preserve"> a v českém kontextu představuje logické rozšíření § 16 zákona o advokacii. </w:t>
      </w:r>
      <w:proofErr w:type="spellStart"/>
      <w:r>
        <w:t>American</w:t>
      </w:r>
      <w:proofErr w:type="spellEnd"/>
      <w:r>
        <w:t xml:space="preserve"> Bar </w:t>
      </w:r>
      <w:proofErr w:type="spellStart"/>
      <w:r>
        <w:t>Association</w:t>
      </w:r>
      <w:proofErr w:type="spellEnd"/>
      <w:r>
        <w:t xml:space="preserve"> jej kodifikuje osmým komentářem k Rule 1.1.</w:t>
      </w:r>
      <w:r>
        <w:rPr>
          <w:rStyle w:val="Znakapoznpodarou"/>
        </w:rPr>
        <w:footnoteReference w:id="20"/>
      </w:r>
    </w:p>
    <w:p w14:paraId="59C9FB79" w14:textId="77777777" w:rsidR="000C45F5" w:rsidRDefault="00000000">
      <w:pPr>
        <w:spacing w:after="180" w:line="360" w:lineRule="auto"/>
        <w:jc w:val="both"/>
      </w:pPr>
      <w:r>
        <w:t xml:space="preserve">Naplní-li advokát tato tři minima, halucinace AI přestává být jeho pochybením — stane se pouhou irelevantní okolností. Neumožní-li mu to nástroj (např. nemožnost ověřit zdroje, slepý </w:t>
      </w:r>
      <w:proofErr w:type="spellStart"/>
      <w:r>
        <w:t>black</w:t>
      </w:r>
      <w:proofErr w:type="spellEnd"/>
      <w:r>
        <w:t>-box), advokát není oprávněn nástroj v dané funkci vůbec použít. Tři minima tak společně konstruují postavení, v němž advokát kontrolu nad výstupem skutečně zachovává — a které se v sekci VI ukáže jako organizační princip celé odpovědnostní matrice.</w:t>
      </w:r>
    </w:p>
    <w:p w14:paraId="73A8CFA7" w14:textId="77777777" w:rsidR="00BA1D29" w:rsidRDefault="00BA1D29">
      <w:pPr>
        <w:spacing w:after="180" w:line="360" w:lineRule="auto"/>
        <w:jc w:val="both"/>
      </w:pPr>
    </w:p>
    <w:p w14:paraId="34C13BF5" w14:textId="77777777" w:rsidR="000C45F5" w:rsidRDefault="00000000">
      <w:pPr>
        <w:pStyle w:val="Nadpis2"/>
      </w:pPr>
      <w:r>
        <w:rPr>
          <w:sz w:val="26"/>
          <w:szCs w:val="26"/>
        </w:rPr>
        <w:lastRenderedPageBreak/>
        <w:t>IV. Zpřísněný dohled ve vztahu k soudci</w:t>
      </w:r>
    </w:p>
    <w:p w14:paraId="7425E82A" w14:textId="77777777" w:rsidR="000C45F5" w:rsidRDefault="00000000">
      <w:pPr>
        <w:spacing w:after="180" w:line="360" w:lineRule="auto"/>
        <w:jc w:val="both"/>
      </w:pPr>
      <w:r>
        <w:t xml:space="preserve">U soudce se odpovědnostní matrice mění. Za újmu způsobenou nesprávným úředním postupem odpovídá stát podle zákona č. 82/1998 Sb. AI </w:t>
      </w:r>
      <w:proofErr w:type="spellStart"/>
      <w:r>
        <w:t>Act</w:t>
      </w:r>
      <w:proofErr w:type="spellEnd"/>
      <w:r>
        <w:t xml:space="preserve"> přitom výslovně řadí mezi vysoce rizikové systémy ty, které jsou určené k použití justičním orgánem; z toho plynou přímé povinnosti v podobě lidského dohledu, registrace, vedení záznamů a posouzení dopadů na základní práva.</w:t>
      </w:r>
      <w:r>
        <w:rPr>
          <w:rStyle w:val="Znakapoznpodarou"/>
        </w:rPr>
        <w:footnoteReference w:id="21"/>
      </w:r>
    </w:p>
    <w:p w14:paraId="6D487C01" w14:textId="24588F71" w:rsidR="000C45F5" w:rsidRDefault="00000000">
      <w:pPr>
        <w:spacing w:after="180" w:line="360" w:lineRule="auto"/>
        <w:jc w:val="both"/>
      </w:pPr>
      <w:r>
        <w:t xml:space="preserve">Klíčové srovnávací ukotvení nabízí rozhodnutí anglického </w:t>
      </w:r>
      <w:proofErr w:type="spellStart"/>
      <w:r>
        <w:t>Divisional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ve spojených věcech </w:t>
      </w:r>
      <w:proofErr w:type="spellStart"/>
      <w:r>
        <w:t>Ayinde</w:t>
      </w:r>
      <w:proofErr w:type="spellEnd"/>
      <w:r>
        <w:t xml:space="preserve"> v. </w:t>
      </w:r>
      <w:proofErr w:type="spellStart"/>
      <w:r>
        <w:t>Haringey</w:t>
      </w:r>
      <w:proofErr w:type="spellEnd"/>
      <w:r>
        <w:t xml:space="preserve"> a Al-</w:t>
      </w:r>
      <w:proofErr w:type="spellStart"/>
      <w:r>
        <w:t>Haroun</w:t>
      </w:r>
      <w:proofErr w:type="spellEnd"/>
      <w:r>
        <w:t xml:space="preserve"> v. </w:t>
      </w:r>
      <w:proofErr w:type="spellStart"/>
      <w:r>
        <w:t>Qatar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Bank z června 2025. Předsedkyně </w:t>
      </w:r>
      <w:proofErr w:type="spellStart"/>
      <w:r>
        <w:t>King’s</w:t>
      </w:r>
      <w:proofErr w:type="spellEnd"/>
      <w:r>
        <w:t xml:space="preserve"> </w:t>
      </w:r>
      <w:proofErr w:type="spellStart"/>
      <w:r>
        <w:t>Bench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Sharp formulovala obecný princip: </w:t>
      </w:r>
      <w:r w:rsidR="00BA1D29">
        <w:t>„</w:t>
      </w:r>
      <w:r w:rsidRPr="00BA1D29">
        <w:rPr>
          <w:i/>
          <w:iCs/>
        </w:rPr>
        <w:t>umělá inteligence je nástroj, který s sebou nese rizika i příležitosti, a její používání proto musí probíhat s odpovídající mírou dohledu</w:t>
      </w:r>
      <w:r>
        <w:t>.</w:t>
      </w:r>
      <w:r w:rsidR="00BA1D29">
        <w:t>“</w:t>
      </w:r>
      <w:r>
        <w:rPr>
          <w:rStyle w:val="Znakapoznpodarou"/>
        </w:rPr>
        <w:footnoteReference w:id="22"/>
      </w:r>
      <w:r>
        <w:t xml:space="preserve"> Ve věci Al-</w:t>
      </w:r>
      <w:proofErr w:type="spellStart"/>
      <w:r>
        <w:t>Haroun</w:t>
      </w:r>
      <w:proofErr w:type="spellEnd"/>
      <w:r>
        <w:t xml:space="preserve"> soud zjistil, že 18 ze 45 citovaných rozhodnutí neexistovalo; soudní asistent shrnul, že </w:t>
      </w:r>
      <w:r>
        <w:rPr>
          <w:i/>
          <w:iCs/>
        </w:rPr>
        <w:t>„naprostá většina právních autorit je vymyšlená nebo chybně pochopená“</w:t>
      </w:r>
      <w:r>
        <w:t>.</w:t>
      </w:r>
      <w:r>
        <w:rPr>
          <w:rStyle w:val="Znakapoznpodarou"/>
        </w:rPr>
        <w:footnoteReference w:id="23"/>
      </w:r>
      <w:r>
        <w:t xml:space="preserve"> Odpovědnost soud přičetl advokátovi, nikoli klientovi, který rešerši fakticky provedl.</w:t>
      </w:r>
    </w:p>
    <w:p w14:paraId="10CA302C" w14:textId="77777777" w:rsidR="000C45F5" w:rsidRDefault="00000000">
      <w:pPr>
        <w:spacing w:after="180" w:line="360" w:lineRule="auto"/>
        <w:jc w:val="both"/>
      </w:pPr>
      <w:r>
        <w:t xml:space="preserve">Souběžně CCBE v říjnu 2025 vydala </w:t>
      </w:r>
      <w:proofErr w:type="spellStart"/>
      <w:r>
        <w:t>Guide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generative</w:t>
      </w:r>
      <w:proofErr w:type="spellEnd"/>
      <w:r>
        <w:t xml:space="preserve"> AI by </w:t>
      </w:r>
      <w:proofErr w:type="spellStart"/>
      <w:r>
        <w:t>lawyers</w:t>
      </w:r>
      <w:proofErr w:type="spellEnd"/>
      <w:r>
        <w:t>, v němž zdůrazňuje, že povinnost verifikace výstupů AI je součástí profesní kompetence každého evropského advokáta.</w:t>
      </w:r>
      <w:r>
        <w:rPr>
          <w:rStyle w:val="Znakapoznpodarou"/>
        </w:rPr>
        <w:footnoteReference w:id="24"/>
      </w:r>
      <w:r>
        <w:t xml:space="preserve"> Česká justice je přitom, jak výstižně poznamenal předseda Vrchního soudu v Praze, technologicky </w:t>
      </w:r>
      <w:r w:rsidRPr="00BA1D29">
        <w:rPr>
          <w:i/>
          <w:iCs/>
        </w:rPr>
        <w:t>„údržbářem“</w:t>
      </w:r>
      <w:r>
        <w:t>, nikoli vizionářem.</w:t>
      </w:r>
      <w:r>
        <w:rPr>
          <w:rStyle w:val="Znakapoznpodarou"/>
        </w:rPr>
        <w:footnoteReference w:id="25"/>
      </w:r>
      <w:r>
        <w:t xml:space="preserve"> Mezera mezi evropskou regulací a domácí infrastrukturou vytváří reálné riziko, že soudci budou využívat volně dostupné nástroje bez vnitřního regulatorního rámce — a stát za následky bude odpovídat podle zákona č. 82/1998 Sb. bez možnosti účinného regresu.</w:t>
      </w:r>
    </w:p>
    <w:p w14:paraId="37A6BA90" w14:textId="77777777" w:rsidR="000C45F5" w:rsidRDefault="00000000">
      <w:pPr>
        <w:pStyle w:val="Nadpis2"/>
      </w:pPr>
      <w:r>
        <w:rPr>
          <w:sz w:val="26"/>
          <w:szCs w:val="26"/>
        </w:rPr>
        <w:t>V. Poskytovatel AI: regresní slepá ulička</w:t>
      </w:r>
    </w:p>
    <w:p w14:paraId="124FF118" w14:textId="70D6B0A1" w:rsidR="000C45F5" w:rsidRDefault="00000000">
      <w:pPr>
        <w:spacing w:after="180" w:line="360" w:lineRule="auto"/>
        <w:jc w:val="both"/>
      </w:pPr>
      <w:r>
        <w:t>Teoretická možnost regresního postihu poskytovatele je v obchodních podmínkách systematicky vylučována. Štípa cituje podmínky limitující odpovědnost poskytovatele AI nástroje na 100 USD.</w:t>
      </w:r>
      <w:r>
        <w:rPr>
          <w:rStyle w:val="Znakapoznpodarou"/>
        </w:rPr>
        <w:footnoteReference w:id="26"/>
      </w:r>
      <w:r>
        <w:t xml:space="preserve"> Původní návrh AI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 byl stažen; dílčí průlom představuje revidovaná směrnice o odpovědnosti za vadné výrobky 2024/2853, která sice </w:t>
      </w:r>
      <w:r>
        <w:lastRenderedPageBreak/>
        <w:t xml:space="preserve">zahrnuje software, avšak profesionální ztráty advokáta nekryje dobře. Podpůrně se uplatní § 2914 a § 2434 </w:t>
      </w:r>
      <w:r w:rsidR="00BA1D29">
        <w:t>z</w:t>
      </w:r>
      <w:r w:rsidR="00BA1D29" w:rsidRPr="00BA1D29">
        <w:t>ákon</w:t>
      </w:r>
      <w:r w:rsidR="00BA1D29">
        <w:t>a</w:t>
      </w:r>
      <w:r w:rsidR="00BA1D29" w:rsidRPr="00BA1D29">
        <w:t xml:space="preserve"> č. 89/2012 Sb.</w:t>
      </w:r>
      <w:r w:rsidR="00BA1D29">
        <w:t xml:space="preserve"> (OZ)</w:t>
      </w:r>
      <w:r>
        <w:t>,</w:t>
      </w:r>
      <w:r>
        <w:rPr>
          <w:rStyle w:val="Znakapoznpodarou"/>
        </w:rPr>
        <w:footnoteReference w:id="27"/>
      </w:r>
      <w:r>
        <w:t xml:space="preserve"> ani zde však judikatura neposkytuje praktická vodítka pro AI jako </w:t>
      </w:r>
      <w:r w:rsidRPr="00BA1D29">
        <w:rPr>
          <w:i/>
          <w:iCs/>
        </w:rPr>
        <w:t>„pomocníka“</w:t>
      </w:r>
      <w:r>
        <w:t xml:space="preserve"> či prostředek plnění závazku.</w:t>
      </w:r>
    </w:p>
    <w:p w14:paraId="1FE0E3D6" w14:textId="77777777" w:rsidR="000C45F5" w:rsidRDefault="00000000">
      <w:pPr>
        <w:spacing w:after="180" w:line="360" w:lineRule="auto"/>
        <w:jc w:val="both"/>
      </w:pPr>
      <w:r>
        <w:t>Výsledkem je, že advokát nese konečné ekonomické riziko za halucinaci. Toto rozdělení je z hlediska funkce kontroly systémově správné: advokát může halucinaci zachytit (verifikací) i zaplnit (vlastní expertízou), kdežto poskytovatel AI nemá povědomí o konkrétním právním kontextu, v němž je výstup použit. Advokát je placen za úsudek, nikoli za dovedení textu z chatu do podatelny.</w:t>
      </w:r>
    </w:p>
    <w:p w14:paraId="1191527A" w14:textId="77777777" w:rsidR="000C45F5" w:rsidRDefault="00000000">
      <w:pPr>
        <w:pStyle w:val="Nadpis2"/>
      </w:pPr>
      <w:r>
        <w:rPr>
          <w:sz w:val="26"/>
          <w:szCs w:val="26"/>
        </w:rPr>
        <w:t>VI. Odpovědnost jako funkce kontroly</w:t>
      </w:r>
    </w:p>
    <w:p w14:paraId="0F15BB9C" w14:textId="77777777" w:rsidR="000C45F5" w:rsidRDefault="00000000">
      <w:pPr>
        <w:spacing w:after="180" w:line="360" w:lineRule="auto"/>
        <w:jc w:val="both"/>
      </w:pPr>
      <w:r>
        <w:t xml:space="preserve">Závěry předchozích sekcí konvergují k jedinému organizačnímu principu. </w:t>
      </w:r>
      <w:proofErr w:type="spellStart"/>
      <w:r>
        <w:t>Atribuce</w:t>
      </w:r>
      <w:proofErr w:type="spellEnd"/>
      <w:r>
        <w:t xml:space="preserve"> odpovědnosti za chybu AI se v českém právu neřídí otázkou </w:t>
      </w:r>
      <w:r w:rsidRPr="00BA1D29">
        <w:rPr>
          <w:i/>
          <w:iCs/>
        </w:rPr>
        <w:t>„kdo chybu způsobil“</w:t>
      </w:r>
      <w:r>
        <w:t xml:space="preserve">, ale otázkou </w:t>
      </w:r>
      <w:r w:rsidRPr="00BA1D29">
        <w:rPr>
          <w:i/>
          <w:iCs/>
        </w:rPr>
        <w:t>„kdo měl nad výstupem kontrolu“</w:t>
      </w:r>
      <w:r>
        <w:t>. Advokát má kontrolu nad finálním zněním svého podání — odpovídá. Soud má kontrolu nad svým rozhodnutím — odpovídá stát. Poskytovatel AI má kontrolu nad architekturou modelu, nikoli nad jeho konkrétním použitím — odpovídá pouze za produktovou vadu.</w:t>
      </w:r>
    </w:p>
    <w:p w14:paraId="4FCB065E" w14:textId="77777777" w:rsidR="000C45F5" w:rsidRDefault="00000000">
      <w:pPr>
        <w:spacing w:after="180" w:line="360" w:lineRule="auto"/>
        <w:jc w:val="both"/>
      </w:pPr>
      <w:r>
        <w:t xml:space="preserve">Česká judikatura pravidlo již formulovala. NSS v právní větě 3 As 34/2025 vyslovil, že za kvalitu podání </w:t>
      </w:r>
      <w:r w:rsidRPr="00BA1D29">
        <w:rPr>
          <w:i/>
          <w:iCs/>
        </w:rPr>
        <w:t>„odpovídá právě tento advokát“</w:t>
      </w:r>
      <w:r>
        <w:t xml:space="preserve">, </w:t>
      </w:r>
      <w:r w:rsidRPr="00BA1D29">
        <w:rPr>
          <w:i/>
          <w:iCs/>
        </w:rPr>
        <w:t>„ať již ho psal kdokoliv či psalo cokoliv“</w:t>
      </w:r>
      <w:r>
        <w:t xml:space="preserve">. Ústavní soud to potvrdil konstatováním, že advokát </w:t>
      </w:r>
      <w:r w:rsidRPr="00BA1D29">
        <w:rPr>
          <w:i/>
          <w:iCs/>
        </w:rPr>
        <w:t>„přebírá za podání plnou odpovědnost“</w:t>
      </w:r>
      <w:r>
        <w:t xml:space="preserve"> včetně případné </w:t>
      </w:r>
      <w:r w:rsidRPr="00BA1D29">
        <w:rPr>
          <w:i/>
          <w:iCs/>
        </w:rPr>
        <w:t>„halucinující argumentace“</w:t>
      </w:r>
      <w:r>
        <w:t xml:space="preserve"> umělé inteligence. Formule je v souladu s § 24 odst. 4 zákona o advokacii, s čl. 14 AI </w:t>
      </w:r>
      <w:proofErr w:type="spellStart"/>
      <w:r>
        <w:t>Actu</w:t>
      </w:r>
      <w:proofErr w:type="spellEnd"/>
      <w:r>
        <w:t xml:space="preserve"> i s mezinárodní praxí.</w:t>
      </w:r>
    </w:p>
    <w:p w14:paraId="3AC034EB" w14:textId="77777777" w:rsidR="000C45F5" w:rsidRDefault="00000000">
      <w:pPr>
        <w:spacing w:after="180" w:line="360" w:lineRule="auto"/>
        <w:jc w:val="both"/>
      </w:pPr>
      <w:r>
        <w:t xml:space="preserve">Mezinárodní vývoj přitom naznačuje eskalaci sankcí. V USA soudkyně </w:t>
      </w:r>
      <w:proofErr w:type="spellStart"/>
      <w:r>
        <w:t>Manasco</w:t>
      </w:r>
      <w:proofErr w:type="spellEnd"/>
      <w:r>
        <w:t xml:space="preserve"> ve věci Johnson v. </w:t>
      </w:r>
      <w:proofErr w:type="spellStart"/>
      <w:r>
        <w:t>Dunn</w:t>
      </w:r>
      <w:proofErr w:type="spellEnd"/>
      <w:r>
        <w:t xml:space="preserve"> (2025) konstatovala, že dosavadní mírné pokuty jsou </w:t>
      </w:r>
      <w:r w:rsidRPr="00BA1D29">
        <w:rPr>
          <w:i/>
          <w:iCs/>
        </w:rPr>
        <w:t>„nedostatečné odrazující prostředky“</w:t>
      </w:r>
      <w:r>
        <w:t xml:space="preserve">, a advokáty diskvalifikovala z další účasti v řízení — včetně zkušených partnerů velké kanceláře, kteří měli interní AI politiku, opakovaná varování i přístup ke </w:t>
      </w:r>
      <w:proofErr w:type="spellStart"/>
      <w:r>
        <w:t>Westlaw</w:t>
      </w:r>
      <w:proofErr w:type="spellEnd"/>
      <w:r>
        <w:t>.</w:t>
      </w:r>
      <w:r>
        <w:rPr>
          <w:rStyle w:val="Znakapoznpodarou"/>
        </w:rPr>
        <w:footnoteReference w:id="28"/>
      </w:r>
      <w:r>
        <w:t xml:space="preserve"> Anglický </w:t>
      </w:r>
      <w:proofErr w:type="spellStart"/>
      <w:r>
        <w:t>Divisional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ve věci </w:t>
      </w:r>
      <w:proofErr w:type="spellStart"/>
      <w:r>
        <w:t>Ayinde</w:t>
      </w:r>
      <w:proofErr w:type="spellEnd"/>
      <w:r>
        <w:t xml:space="preserve"> deklaroval, že samotné vydávání metodických pokynů je nedostatečné a že je třeba vykonat více. Trajektorie je zřejmá: od varování přes pokuty k diskvalifikaci a kárným řízením. Český Ústavní soud je v této trajektorii </w:t>
      </w:r>
      <w:r>
        <w:lastRenderedPageBreak/>
        <w:t>na začátku — 25 000 Kč představuje čtvrtinu zákonného rozpětí pořádkové pokuty — ale tendence je jednoznačná.</w:t>
      </w:r>
    </w:p>
    <w:p w14:paraId="7ABADD01" w14:textId="77777777" w:rsidR="000C45F5" w:rsidRDefault="00000000">
      <w:pPr>
        <w:pStyle w:val="Nadpis1"/>
      </w:pPr>
      <w:r>
        <w:rPr>
          <w:sz w:val="28"/>
          <w:szCs w:val="28"/>
        </w:rPr>
        <w:t>Závěr</w:t>
      </w:r>
    </w:p>
    <w:p w14:paraId="6DBD740F" w14:textId="77777777" w:rsidR="000C45F5" w:rsidRDefault="00000000">
      <w:pPr>
        <w:spacing w:after="180" w:line="360" w:lineRule="auto"/>
        <w:jc w:val="both"/>
      </w:pPr>
      <w:r>
        <w:t xml:space="preserve">Nela </w:t>
      </w:r>
      <w:proofErr w:type="spellStart"/>
      <w:r>
        <w:t>Kuňáková</w:t>
      </w:r>
      <w:proofErr w:type="spellEnd"/>
      <w:r>
        <w:t xml:space="preserve"> v eseji, která obdržela třetí místo v kategorii Talent roku soutěže Právník roku 2022, napsala, že </w:t>
      </w:r>
      <w:r>
        <w:rPr>
          <w:i/>
          <w:iCs/>
        </w:rPr>
        <w:t>„advokáti pak budou za jednání robotů odpovědni“</w:t>
      </w:r>
      <w:r>
        <w:t>.</w:t>
      </w:r>
      <w:r>
        <w:rPr>
          <w:rStyle w:val="Znakapoznpodarou"/>
        </w:rPr>
        <w:footnoteReference w:id="29"/>
      </w:r>
      <w:r>
        <w:t xml:space="preserve"> Tato esej její závěr podpírá, zpřesňuje jej však podmínkou: advokát odpovídá tehdy, když byl v postavení, z něhož mohl a měl chybu AI zachytit. Dodrží-li standard péče — verifikaci, </w:t>
      </w:r>
      <w:proofErr w:type="spellStart"/>
      <w:r>
        <w:t>konfidencialitu</w:t>
      </w:r>
      <w:proofErr w:type="spellEnd"/>
      <w:r>
        <w:t>, kompetenci — halucinace AI se stává pro jeho odpovědnost irelevantní. Nedodrží-li jej, halucinace je pouhou okolností jeho již existujícího pochybení.</w:t>
      </w:r>
    </w:p>
    <w:p w14:paraId="181A57AA" w14:textId="33B9AF03" w:rsidR="000C45F5" w:rsidRDefault="00000000">
      <w:pPr>
        <w:spacing w:after="180" w:line="360" w:lineRule="auto"/>
        <w:jc w:val="both"/>
      </w:pPr>
      <w:r>
        <w:t xml:space="preserve">Otázka, kdo nese odpovědnost za chybu AI v právní analýze, má v roce 2026 stejně jasnou odpověď jako </w:t>
      </w:r>
      <w:r w:rsidR="00BA1D29">
        <w:t xml:space="preserve">by hypoteticky měla </w:t>
      </w:r>
      <w:r>
        <w:t>v roce 1996: člověk. Změnilo se pouze to, jakou kontrolu od tohoto člověka rozumně očekáváme. České soudy tuto kontrolu již začaly definova</w:t>
      </w:r>
      <w:r w:rsidR="00774A5C">
        <w:t>t. F</w:t>
      </w:r>
      <w:r>
        <w:t xml:space="preserve">ormulace, že advokát odpovídá </w:t>
      </w:r>
      <w:r w:rsidRPr="00774A5C">
        <w:rPr>
          <w:i/>
          <w:iCs/>
        </w:rPr>
        <w:t>„ať již ho psal kdokoliv či psalo cokoliv“</w:t>
      </w:r>
      <w:r>
        <w:t>, je přesvědčivá právě svou jednoduchostí. § 24 zákona o advokacii nepotřebuje novelu, protože jeho obsah je definován rolí advokáta jako ručitele za kvalitu podání, nikoli verzí algoritmu, který k podanému textu přispěl.</w:t>
      </w:r>
    </w:p>
    <w:p w14:paraId="45A1E41B" w14:textId="77777777" w:rsidR="000C45F5" w:rsidRDefault="00000000">
      <w:pPr>
        <w:pStyle w:val="Nadpis1"/>
      </w:pPr>
      <w:r>
        <w:rPr>
          <w:sz w:val="28"/>
          <w:szCs w:val="28"/>
        </w:rPr>
        <w:t>Seznam použité literatury a pramenů</w:t>
      </w:r>
    </w:p>
    <w:p w14:paraId="6EB8C75B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proofErr w:type="spellStart"/>
      <w:r w:rsidRPr="00774A5C">
        <w:rPr>
          <w:sz w:val="22"/>
          <w:szCs w:val="22"/>
        </w:rPr>
        <w:t>American</w:t>
      </w:r>
      <w:proofErr w:type="spellEnd"/>
      <w:r w:rsidRPr="00774A5C">
        <w:rPr>
          <w:sz w:val="22"/>
          <w:szCs w:val="22"/>
        </w:rPr>
        <w:t xml:space="preserve"> Bar </w:t>
      </w:r>
      <w:proofErr w:type="spellStart"/>
      <w:r w:rsidRPr="00774A5C">
        <w:rPr>
          <w:sz w:val="22"/>
          <w:szCs w:val="22"/>
        </w:rPr>
        <w:t>Association</w:t>
      </w:r>
      <w:proofErr w:type="spellEnd"/>
      <w:r w:rsidRPr="00774A5C">
        <w:rPr>
          <w:sz w:val="22"/>
          <w:szCs w:val="22"/>
        </w:rPr>
        <w:t xml:space="preserve">, Model </w:t>
      </w:r>
      <w:proofErr w:type="spellStart"/>
      <w:r w:rsidRPr="00774A5C">
        <w:rPr>
          <w:sz w:val="22"/>
          <w:szCs w:val="22"/>
        </w:rPr>
        <w:t>Rules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of</w:t>
      </w:r>
      <w:proofErr w:type="spellEnd"/>
      <w:r w:rsidRPr="00774A5C">
        <w:rPr>
          <w:sz w:val="22"/>
          <w:szCs w:val="22"/>
        </w:rPr>
        <w:t xml:space="preserve"> Professional </w:t>
      </w:r>
      <w:proofErr w:type="spellStart"/>
      <w:r w:rsidRPr="00774A5C">
        <w:rPr>
          <w:sz w:val="22"/>
          <w:szCs w:val="22"/>
        </w:rPr>
        <w:t>Conduct</w:t>
      </w:r>
      <w:proofErr w:type="spellEnd"/>
      <w:r w:rsidRPr="00774A5C">
        <w:rPr>
          <w:sz w:val="22"/>
          <w:szCs w:val="22"/>
        </w:rPr>
        <w:t>, Rule 1.1, Comment 8 (2012).</w:t>
      </w:r>
    </w:p>
    <w:p w14:paraId="41C4EF4F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proofErr w:type="spellStart"/>
      <w:r w:rsidRPr="00774A5C">
        <w:rPr>
          <w:sz w:val="22"/>
          <w:szCs w:val="22"/>
        </w:rPr>
        <w:t>Ayinde</w:t>
      </w:r>
      <w:proofErr w:type="spellEnd"/>
      <w:r w:rsidRPr="00774A5C">
        <w:rPr>
          <w:sz w:val="22"/>
          <w:szCs w:val="22"/>
        </w:rPr>
        <w:t xml:space="preserve"> v. London </w:t>
      </w:r>
      <w:proofErr w:type="spellStart"/>
      <w:r w:rsidRPr="00774A5C">
        <w:rPr>
          <w:sz w:val="22"/>
          <w:szCs w:val="22"/>
        </w:rPr>
        <w:t>Borough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of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Haringey</w:t>
      </w:r>
      <w:proofErr w:type="spellEnd"/>
      <w:r w:rsidRPr="00774A5C">
        <w:rPr>
          <w:sz w:val="22"/>
          <w:szCs w:val="22"/>
        </w:rPr>
        <w:t xml:space="preserve"> &amp; Al-</w:t>
      </w:r>
      <w:proofErr w:type="spellStart"/>
      <w:r w:rsidRPr="00774A5C">
        <w:rPr>
          <w:sz w:val="22"/>
          <w:szCs w:val="22"/>
        </w:rPr>
        <w:t>Haroun</w:t>
      </w:r>
      <w:proofErr w:type="spellEnd"/>
      <w:r w:rsidRPr="00774A5C">
        <w:rPr>
          <w:sz w:val="22"/>
          <w:szCs w:val="22"/>
        </w:rPr>
        <w:t xml:space="preserve"> v. </w:t>
      </w:r>
      <w:proofErr w:type="spellStart"/>
      <w:r w:rsidRPr="00774A5C">
        <w:rPr>
          <w:sz w:val="22"/>
          <w:szCs w:val="22"/>
        </w:rPr>
        <w:t>Qatar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National</w:t>
      </w:r>
      <w:proofErr w:type="spellEnd"/>
      <w:r w:rsidRPr="00774A5C">
        <w:rPr>
          <w:sz w:val="22"/>
          <w:szCs w:val="22"/>
        </w:rPr>
        <w:t xml:space="preserve"> Bank [2025] EWHC 1383 (Admin).</w:t>
      </w:r>
    </w:p>
    <w:p w14:paraId="3B1D9047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BRAUNER, J. Dopady technologického vývoje na povinnosti advokáta na úseku kybernetické bezpečnosti. Bulletin advokacie, č. 6/2022, s. 18 a násl.</w:t>
      </w:r>
    </w:p>
    <w:p w14:paraId="7834C0D1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CCBE </w:t>
      </w:r>
      <w:proofErr w:type="spellStart"/>
      <w:r w:rsidRPr="00774A5C">
        <w:rPr>
          <w:sz w:val="22"/>
          <w:szCs w:val="22"/>
        </w:rPr>
        <w:t>Guide</w:t>
      </w:r>
      <w:proofErr w:type="spellEnd"/>
      <w:r w:rsidRPr="00774A5C">
        <w:rPr>
          <w:sz w:val="22"/>
          <w:szCs w:val="22"/>
        </w:rPr>
        <w:t xml:space="preserve"> on </w:t>
      </w:r>
      <w:proofErr w:type="spellStart"/>
      <w:r w:rsidRPr="00774A5C">
        <w:rPr>
          <w:sz w:val="22"/>
          <w:szCs w:val="22"/>
        </w:rPr>
        <w:t>the</w:t>
      </w:r>
      <w:proofErr w:type="spellEnd"/>
      <w:r w:rsidRPr="00774A5C">
        <w:rPr>
          <w:sz w:val="22"/>
          <w:szCs w:val="22"/>
        </w:rPr>
        <w:t xml:space="preserve"> use </w:t>
      </w:r>
      <w:proofErr w:type="spellStart"/>
      <w:r w:rsidRPr="00774A5C">
        <w:rPr>
          <w:sz w:val="22"/>
          <w:szCs w:val="22"/>
        </w:rPr>
        <w:t>of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generative</w:t>
      </w:r>
      <w:proofErr w:type="spellEnd"/>
      <w:r w:rsidRPr="00774A5C">
        <w:rPr>
          <w:sz w:val="22"/>
          <w:szCs w:val="22"/>
        </w:rPr>
        <w:t xml:space="preserve"> AI by </w:t>
      </w:r>
      <w:proofErr w:type="spellStart"/>
      <w:r w:rsidRPr="00774A5C">
        <w:rPr>
          <w:sz w:val="22"/>
          <w:szCs w:val="22"/>
        </w:rPr>
        <w:t>lawyers</w:t>
      </w:r>
      <w:proofErr w:type="spellEnd"/>
      <w:r w:rsidRPr="00774A5C">
        <w:rPr>
          <w:sz w:val="22"/>
          <w:szCs w:val="22"/>
        </w:rPr>
        <w:t>, 2. října 2025.</w:t>
      </w:r>
    </w:p>
    <w:p w14:paraId="1AD607A4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CURLIN, J. H. IV. </w:t>
      </w:r>
      <w:proofErr w:type="spellStart"/>
      <w:r w:rsidRPr="00774A5C">
        <w:rPr>
          <w:sz w:val="22"/>
          <w:szCs w:val="22"/>
        </w:rPr>
        <w:t>ChatGPT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Didn’t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Write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This</w:t>
      </w:r>
      <w:proofErr w:type="spellEnd"/>
      <w:r w:rsidRPr="00774A5C">
        <w:rPr>
          <w:sz w:val="22"/>
          <w:szCs w:val="22"/>
        </w:rPr>
        <w:t xml:space="preserve">… Or </w:t>
      </w:r>
      <w:proofErr w:type="spellStart"/>
      <w:r w:rsidRPr="00774A5C">
        <w:rPr>
          <w:sz w:val="22"/>
          <w:szCs w:val="22"/>
        </w:rPr>
        <w:t>Did</w:t>
      </w:r>
      <w:proofErr w:type="spellEnd"/>
      <w:r w:rsidRPr="00774A5C">
        <w:rPr>
          <w:sz w:val="22"/>
          <w:szCs w:val="22"/>
        </w:rPr>
        <w:t xml:space="preserve"> It? Arkansas </w:t>
      </w:r>
      <w:proofErr w:type="spellStart"/>
      <w:r w:rsidRPr="00774A5C">
        <w:rPr>
          <w:sz w:val="22"/>
          <w:szCs w:val="22"/>
        </w:rPr>
        <w:t>Law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Review</w:t>
      </w:r>
      <w:proofErr w:type="spellEnd"/>
      <w:r w:rsidRPr="00774A5C">
        <w:rPr>
          <w:sz w:val="22"/>
          <w:szCs w:val="22"/>
        </w:rPr>
        <w:t>, roč. 78, č. 1, 2025, s. 123–156.</w:t>
      </w:r>
    </w:p>
    <w:p w14:paraId="1FEFDFD8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DAHL, M., MAGESH, V., SUZGUN, M., HO, E. D. </w:t>
      </w:r>
      <w:proofErr w:type="spellStart"/>
      <w:r w:rsidRPr="00774A5C">
        <w:rPr>
          <w:sz w:val="22"/>
          <w:szCs w:val="22"/>
        </w:rPr>
        <w:t>Hallucinating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Law</w:t>
      </w:r>
      <w:proofErr w:type="spellEnd"/>
      <w:r w:rsidRPr="00774A5C">
        <w:rPr>
          <w:sz w:val="22"/>
          <w:szCs w:val="22"/>
        </w:rPr>
        <w:t xml:space="preserve">: </w:t>
      </w:r>
      <w:proofErr w:type="spellStart"/>
      <w:r w:rsidRPr="00774A5C">
        <w:rPr>
          <w:sz w:val="22"/>
          <w:szCs w:val="22"/>
        </w:rPr>
        <w:t>Legal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Mistakes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with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Large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Language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Models</w:t>
      </w:r>
      <w:proofErr w:type="spellEnd"/>
      <w:r w:rsidRPr="00774A5C">
        <w:rPr>
          <w:sz w:val="22"/>
          <w:szCs w:val="22"/>
        </w:rPr>
        <w:t xml:space="preserve"> are </w:t>
      </w:r>
      <w:proofErr w:type="spellStart"/>
      <w:r w:rsidRPr="00774A5C">
        <w:rPr>
          <w:sz w:val="22"/>
          <w:szCs w:val="22"/>
        </w:rPr>
        <w:t>Pervasive</w:t>
      </w:r>
      <w:proofErr w:type="spellEnd"/>
      <w:r w:rsidRPr="00774A5C">
        <w:rPr>
          <w:sz w:val="22"/>
          <w:szCs w:val="22"/>
        </w:rPr>
        <w:t>. Stanford HAI, 11. 1. 2024.</w:t>
      </w:r>
    </w:p>
    <w:p w14:paraId="506B1CF6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Johnson v. </w:t>
      </w:r>
      <w:proofErr w:type="spellStart"/>
      <w:r w:rsidRPr="00774A5C">
        <w:rPr>
          <w:sz w:val="22"/>
          <w:szCs w:val="22"/>
        </w:rPr>
        <w:t>Dunn</w:t>
      </w:r>
      <w:proofErr w:type="spellEnd"/>
      <w:r w:rsidRPr="00774A5C">
        <w:rPr>
          <w:sz w:val="22"/>
          <w:szCs w:val="22"/>
        </w:rPr>
        <w:t xml:space="preserve">, 792 F. </w:t>
      </w:r>
      <w:proofErr w:type="spellStart"/>
      <w:r w:rsidRPr="00774A5C">
        <w:rPr>
          <w:sz w:val="22"/>
          <w:szCs w:val="22"/>
        </w:rPr>
        <w:t>Supp</w:t>
      </w:r>
      <w:proofErr w:type="spellEnd"/>
      <w:r w:rsidRPr="00774A5C">
        <w:rPr>
          <w:sz w:val="22"/>
          <w:szCs w:val="22"/>
        </w:rPr>
        <w:t>. 3d 1241 (N.D. Ala. 2025).</w:t>
      </w:r>
    </w:p>
    <w:p w14:paraId="3842EBC0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KUŇÁKOVÁ, N. Kdy nahradí advokáty v soudní síni roboti? Bulletin advokacie, č. 5/2023.</w:t>
      </w:r>
    </w:p>
    <w:p w14:paraId="7A5AEB2E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lastRenderedPageBreak/>
        <w:t>MANDÁK, V. K povaze odpovědnosti advokáta (objektivní odpovědnost). Bulletin advokacie, č. 5/2009, s. 35 a násl.</w:t>
      </w:r>
    </w:p>
    <w:p w14:paraId="0CFD3A07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Mata v. </w:t>
      </w:r>
      <w:proofErr w:type="spellStart"/>
      <w:r w:rsidRPr="00774A5C">
        <w:rPr>
          <w:sz w:val="22"/>
          <w:szCs w:val="22"/>
        </w:rPr>
        <w:t>Avianca</w:t>
      </w:r>
      <w:proofErr w:type="spellEnd"/>
      <w:r w:rsidRPr="00774A5C">
        <w:rPr>
          <w:sz w:val="22"/>
          <w:szCs w:val="22"/>
        </w:rPr>
        <w:t xml:space="preserve">, Inc., 678 F. </w:t>
      </w:r>
      <w:proofErr w:type="spellStart"/>
      <w:r w:rsidRPr="00774A5C">
        <w:rPr>
          <w:sz w:val="22"/>
          <w:szCs w:val="22"/>
        </w:rPr>
        <w:t>Supp</w:t>
      </w:r>
      <w:proofErr w:type="spellEnd"/>
      <w:r w:rsidRPr="00774A5C">
        <w:rPr>
          <w:sz w:val="22"/>
          <w:szCs w:val="22"/>
        </w:rPr>
        <w:t>. 3d 443 (S.D.N.Y. 2023).</w:t>
      </w:r>
    </w:p>
    <w:p w14:paraId="69A7CAD3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MELZER, F. Civilní odpovědnost za poradenství advokátem. Bulletin advokacie, č. 11/2018, s. 16 a násl.</w:t>
      </w:r>
    </w:p>
    <w:p w14:paraId="651CE7E7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Metodické </w:t>
      </w:r>
      <w:proofErr w:type="spellStart"/>
      <w:r w:rsidRPr="00774A5C">
        <w:rPr>
          <w:sz w:val="22"/>
          <w:szCs w:val="22"/>
        </w:rPr>
        <w:t>usmernenie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Slovenskej</w:t>
      </w:r>
      <w:proofErr w:type="spellEnd"/>
      <w:r w:rsidRPr="00774A5C">
        <w:rPr>
          <w:sz w:val="22"/>
          <w:szCs w:val="22"/>
        </w:rPr>
        <w:t xml:space="preserve"> </w:t>
      </w:r>
      <w:proofErr w:type="spellStart"/>
      <w:r w:rsidRPr="00774A5C">
        <w:rPr>
          <w:sz w:val="22"/>
          <w:szCs w:val="22"/>
        </w:rPr>
        <w:t>advokátskej</w:t>
      </w:r>
      <w:proofErr w:type="spellEnd"/>
      <w:r w:rsidRPr="00774A5C">
        <w:rPr>
          <w:sz w:val="22"/>
          <w:szCs w:val="22"/>
        </w:rPr>
        <w:t xml:space="preserve"> komory, </w:t>
      </w:r>
      <w:proofErr w:type="spellStart"/>
      <w:r w:rsidRPr="00774A5C">
        <w:rPr>
          <w:sz w:val="22"/>
          <w:szCs w:val="22"/>
        </w:rPr>
        <w:t>Vestník</w:t>
      </w:r>
      <w:proofErr w:type="spellEnd"/>
      <w:r w:rsidRPr="00774A5C">
        <w:rPr>
          <w:sz w:val="22"/>
          <w:szCs w:val="22"/>
        </w:rPr>
        <w:t xml:space="preserve"> SAK, ročník 2025, </w:t>
      </w:r>
      <w:proofErr w:type="spellStart"/>
      <w:r w:rsidRPr="00774A5C">
        <w:rPr>
          <w:sz w:val="22"/>
          <w:szCs w:val="22"/>
        </w:rPr>
        <w:t>čiastka</w:t>
      </w:r>
      <w:proofErr w:type="spellEnd"/>
      <w:r w:rsidRPr="00774A5C">
        <w:rPr>
          <w:sz w:val="22"/>
          <w:szCs w:val="22"/>
        </w:rPr>
        <w:t xml:space="preserve"> 87.</w:t>
      </w:r>
    </w:p>
    <w:p w14:paraId="20F96E4C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Nařízení Evropského parlamentu a Rady (EU) 2024/1689 (AI </w:t>
      </w:r>
      <w:proofErr w:type="spellStart"/>
      <w:r w:rsidRPr="00774A5C">
        <w:rPr>
          <w:sz w:val="22"/>
          <w:szCs w:val="22"/>
        </w:rPr>
        <w:t>Act</w:t>
      </w:r>
      <w:proofErr w:type="spellEnd"/>
      <w:r w:rsidRPr="00774A5C">
        <w:rPr>
          <w:sz w:val="22"/>
          <w:szCs w:val="22"/>
        </w:rPr>
        <w:t>).</w:t>
      </w:r>
    </w:p>
    <w:p w14:paraId="1C092A3C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POKORNÝ, M. Jsme jen údržbáři, ne vizionáři (rozhovor s L. </w:t>
      </w:r>
      <w:proofErr w:type="spellStart"/>
      <w:r w:rsidRPr="00774A5C">
        <w:rPr>
          <w:sz w:val="22"/>
          <w:szCs w:val="22"/>
        </w:rPr>
        <w:t>Dörflem</w:t>
      </w:r>
      <w:proofErr w:type="spellEnd"/>
      <w:r w:rsidRPr="00774A5C">
        <w:rPr>
          <w:sz w:val="22"/>
          <w:szCs w:val="22"/>
        </w:rPr>
        <w:t>). Hospodářské noviny, 2. 2. 2024.</w:t>
      </w:r>
    </w:p>
    <w:p w14:paraId="26A6045C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Rozsudek Nejvyššího soudu ze dne 26. 2. 2003, </w:t>
      </w:r>
      <w:proofErr w:type="spellStart"/>
      <w:r w:rsidRPr="00774A5C">
        <w:rPr>
          <w:sz w:val="22"/>
          <w:szCs w:val="22"/>
        </w:rPr>
        <w:t>sp</w:t>
      </w:r>
      <w:proofErr w:type="spellEnd"/>
      <w:r w:rsidRPr="00774A5C">
        <w:rPr>
          <w:sz w:val="22"/>
          <w:szCs w:val="22"/>
        </w:rPr>
        <w:t xml:space="preserve">. zn. 25 </w:t>
      </w:r>
      <w:proofErr w:type="spellStart"/>
      <w:r w:rsidRPr="00774A5C">
        <w:rPr>
          <w:sz w:val="22"/>
          <w:szCs w:val="22"/>
        </w:rPr>
        <w:t>Cdo</w:t>
      </w:r>
      <w:proofErr w:type="spellEnd"/>
      <w:r w:rsidRPr="00774A5C">
        <w:rPr>
          <w:sz w:val="22"/>
          <w:szCs w:val="22"/>
        </w:rPr>
        <w:t xml:space="preserve"> 1862/2001.</w:t>
      </w:r>
    </w:p>
    <w:p w14:paraId="4A01F89D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Rozsudek Nejvyššího soudu ze dne 28. 1. 2004, </w:t>
      </w:r>
      <w:proofErr w:type="spellStart"/>
      <w:r w:rsidRPr="00774A5C">
        <w:rPr>
          <w:sz w:val="22"/>
          <w:szCs w:val="22"/>
        </w:rPr>
        <w:t>sp</w:t>
      </w:r>
      <w:proofErr w:type="spellEnd"/>
      <w:r w:rsidRPr="00774A5C">
        <w:rPr>
          <w:sz w:val="22"/>
          <w:szCs w:val="22"/>
        </w:rPr>
        <w:t xml:space="preserve">. zn. 25 </w:t>
      </w:r>
      <w:proofErr w:type="spellStart"/>
      <w:r w:rsidRPr="00774A5C">
        <w:rPr>
          <w:sz w:val="22"/>
          <w:szCs w:val="22"/>
        </w:rPr>
        <w:t>Cdo</w:t>
      </w:r>
      <w:proofErr w:type="spellEnd"/>
      <w:r w:rsidRPr="00774A5C">
        <w:rPr>
          <w:sz w:val="22"/>
          <w:szCs w:val="22"/>
        </w:rPr>
        <w:t xml:space="preserve"> 886/2004.</w:t>
      </w:r>
    </w:p>
    <w:p w14:paraId="48AB8BE8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Rozsudek Nejvyššího soudu ze dne 23. 8. 2007, </w:t>
      </w:r>
      <w:proofErr w:type="spellStart"/>
      <w:r w:rsidRPr="00774A5C">
        <w:rPr>
          <w:sz w:val="22"/>
          <w:szCs w:val="22"/>
        </w:rPr>
        <w:t>sp</w:t>
      </w:r>
      <w:proofErr w:type="spellEnd"/>
      <w:r w:rsidRPr="00774A5C">
        <w:rPr>
          <w:sz w:val="22"/>
          <w:szCs w:val="22"/>
        </w:rPr>
        <w:t xml:space="preserve">. zn. 25 </w:t>
      </w:r>
      <w:proofErr w:type="spellStart"/>
      <w:r w:rsidRPr="00774A5C">
        <w:rPr>
          <w:sz w:val="22"/>
          <w:szCs w:val="22"/>
        </w:rPr>
        <w:t>Cdo</w:t>
      </w:r>
      <w:proofErr w:type="spellEnd"/>
      <w:r w:rsidRPr="00774A5C">
        <w:rPr>
          <w:sz w:val="22"/>
          <w:szCs w:val="22"/>
        </w:rPr>
        <w:t xml:space="preserve"> 2507/2005.</w:t>
      </w:r>
    </w:p>
    <w:p w14:paraId="78231A32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Rozsudek Nejvyššího soudu ze dne 30. 4. 2009, </w:t>
      </w:r>
      <w:proofErr w:type="spellStart"/>
      <w:r w:rsidRPr="00774A5C">
        <w:rPr>
          <w:sz w:val="22"/>
          <w:szCs w:val="22"/>
        </w:rPr>
        <w:t>sp</w:t>
      </w:r>
      <w:proofErr w:type="spellEnd"/>
      <w:r w:rsidRPr="00774A5C">
        <w:rPr>
          <w:sz w:val="22"/>
          <w:szCs w:val="22"/>
        </w:rPr>
        <w:t xml:space="preserve">. zn. 25 </w:t>
      </w:r>
      <w:proofErr w:type="spellStart"/>
      <w:r w:rsidRPr="00774A5C">
        <w:rPr>
          <w:sz w:val="22"/>
          <w:szCs w:val="22"/>
        </w:rPr>
        <w:t>Cdo</w:t>
      </w:r>
      <w:proofErr w:type="spellEnd"/>
      <w:r w:rsidRPr="00774A5C">
        <w:rPr>
          <w:sz w:val="22"/>
          <w:szCs w:val="22"/>
        </w:rPr>
        <w:t xml:space="preserve"> 508/2009.</w:t>
      </w:r>
    </w:p>
    <w:p w14:paraId="75B0E4F9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Rozsudek Nejvyššího správního soudu ze dne 15. 10. 2025, č. j. 3 As 34/2025-80.</w:t>
      </w:r>
    </w:p>
    <w:p w14:paraId="1E4D2B8E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Směrnice Evropského parlamentu a Rady (EU) 2024/2853 o odpovědnosti za vadné výrobky.</w:t>
      </w:r>
    </w:p>
    <w:p w14:paraId="118CAD3F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Stanovisko představenstva ČAK k užívání umělé inteligence při poskytování právních služeb ze dne 15. září 2023.</w:t>
      </w:r>
    </w:p>
    <w:p w14:paraId="5CDF0860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SVEJKOVSKÝ, J., VYCHOPEŇ, M., KRYM, L., PEJCHAL, A. a kol. Zákon o advokacii. Komentář. 1. vyd. Praha: C. H. Beck, 2012.</w:t>
      </w:r>
    </w:p>
    <w:p w14:paraId="73513771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ŠTÍPA, M. Etické aspekty užívání umělé inteligence při poskytování právních služeb. Bulletin advokacie, č. 6/2024, s. 24 a násl.</w:t>
      </w:r>
    </w:p>
    <w:p w14:paraId="0DC8F1D3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TICHÝ, L. K rozlišování mezi tzv. subjektivní a objektivní odpovědností. Bulletin advokacie, č. 1–2/2013, s. 21–22.</w:t>
      </w:r>
    </w:p>
    <w:p w14:paraId="70F1E438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 xml:space="preserve">Usnesení Ústavního soudu ze dne 1. 12. 2025, </w:t>
      </w:r>
      <w:proofErr w:type="spellStart"/>
      <w:r w:rsidRPr="00774A5C">
        <w:rPr>
          <w:sz w:val="22"/>
          <w:szCs w:val="22"/>
        </w:rPr>
        <w:t>sp</w:t>
      </w:r>
      <w:proofErr w:type="spellEnd"/>
      <w:r w:rsidRPr="00774A5C">
        <w:rPr>
          <w:sz w:val="22"/>
          <w:szCs w:val="22"/>
        </w:rPr>
        <w:t>. zn. I. ÚS 3004/25.</w:t>
      </w:r>
    </w:p>
    <w:p w14:paraId="0ACD3DDF" w14:textId="2CF72E13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Zákon č. 6/2002 Sb., o soudech a soudcích</w:t>
      </w:r>
      <w:r w:rsidR="00774A5C">
        <w:rPr>
          <w:sz w:val="22"/>
          <w:szCs w:val="22"/>
        </w:rPr>
        <w:t xml:space="preserve">, </w:t>
      </w:r>
      <w:r w:rsidR="00774A5C" w:rsidRPr="00774A5C">
        <w:rPr>
          <w:sz w:val="22"/>
          <w:szCs w:val="22"/>
        </w:rPr>
        <w:t>ve znění pozdějších předpisů.</w:t>
      </w:r>
    </w:p>
    <w:p w14:paraId="7ECB3B7F" w14:textId="76073BFB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Zákon č. 82/1998 Sb., o odpovědnosti za škodu způsobenou při výkonu veřejné moci</w:t>
      </w:r>
      <w:r w:rsidR="00774A5C">
        <w:rPr>
          <w:sz w:val="22"/>
          <w:szCs w:val="22"/>
        </w:rPr>
        <w:t xml:space="preserve">, </w:t>
      </w:r>
      <w:r w:rsidR="00774A5C" w:rsidRPr="00774A5C">
        <w:rPr>
          <w:sz w:val="22"/>
          <w:szCs w:val="22"/>
        </w:rPr>
        <w:t>ve znění pozdějších předpisů.</w:t>
      </w:r>
    </w:p>
    <w:p w14:paraId="55B66CC6" w14:textId="77777777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Zákon č. 85/1996 Sb., o advokacii, ve znění pozdějších předpisů.</w:t>
      </w:r>
    </w:p>
    <w:p w14:paraId="5277C8A9" w14:textId="432D8E00" w:rsidR="000C45F5" w:rsidRDefault="00000000" w:rsidP="00774A5C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 w:rsidRPr="00774A5C">
        <w:rPr>
          <w:sz w:val="22"/>
          <w:szCs w:val="22"/>
        </w:rPr>
        <w:t>Zákon č. 89/2012 Sb., občanský zákoník</w:t>
      </w:r>
      <w:r w:rsidR="00774A5C">
        <w:rPr>
          <w:sz w:val="22"/>
          <w:szCs w:val="22"/>
        </w:rPr>
        <w:t xml:space="preserve">, </w:t>
      </w:r>
      <w:r w:rsidR="00774A5C" w:rsidRPr="00774A5C">
        <w:rPr>
          <w:sz w:val="22"/>
          <w:szCs w:val="22"/>
        </w:rPr>
        <w:t>ve znění pozdějších předpisů.</w:t>
      </w:r>
    </w:p>
    <w:sectPr w:rsidR="000C4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3474" w14:textId="77777777" w:rsidR="00046941" w:rsidRDefault="00046941">
      <w:r>
        <w:separator/>
      </w:r>
    </w:p>
  </w:endnote>
  <w:endnote w:type="continuationSeparator" w:id="0">
    <w:p w14:paraId="3A4E02BA" w14:textId="77777777" w:rsidR="00046941" w:rsidRDefault="0004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FFD5" w14:textId="77777777" w:rsidR="00046941" w:rsidRDefault="00046941">
      <w:r>
        <w:separator/>
      </w:r>
    </w:p>
  </w:footnote>
  <w:footnote w:type="continuationSeparator" w:id="0">
    <w:p w14:paraId="259DF295" w14:textId="77777777" w:rsidR="00046941" w:rsidRDefault="00046941">
      <w:r>
        <w:continuationSeparator/>
      </w:r>
    </w:p>
  </w:footnote>
  <w:footnote w:id="1">
    <w:p w14:paraId="58EFC70D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Mata v. </w:t>
      </w:r>
      <w:proofErr w:type="spellStart"/>
      <w:r>
        <w:rPr>
          <w:sz w:val="20"/>
          <w:szCs w:val="20"/>
        </w:rPr>
        <w:t>Avianca</w:t>
      </w:r>
      <w:proofErr w:type="spellEnd"/>
      <w:r>
        <w:rPr>
          <w:sz w:val="20"/>
          <w:szCs w:val="20"/>
        </w:rPr>
        <w:t xml:space="preserve">, Inc., 678 F. </w:t>
      </w:r>
      <w:proofErr w:type="spellStart"/>
      <w:r>
        <w:rPr>
          <w:sz w:val="20"/>
          <w:szCs w:val="20"/>
        </w:rPr>
        <w:t>Supp</w:t>
      </w:r>
      <w:proofErr w:type="spellEnd"/>
      <w:r>
        <w:rPr>
          <w:sz w:val="20"/>
          <w:szCs w:val="20"/>
        </w:rPr>
        <w:t>. 3d 443 (S.D.N.Y. 2023).</w:t>
      </w:r>
    </w:p>
  </w:footnote>
  <w:footnote w:id="2">
    <w:p w14:paraId="01B428E0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CURLIN, J. H. IV. </w:t>
      </w:r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Didn’t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Write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… Or </w:t>
      </w:r>
      <w:proofErr w:type="spellStart"/>
      <w:r>
        <w:rPr>
          <w:sz w:val="20"/>
          <w:szCs w:val="20"/>
        </w:rPr>
        <w:t>Did</w:t>
      </w:r>
      <w:proofErr w:type="spellEnd"/>
      <w:r>
        <w:rPr>
          <w:sz w:val="20"/>
          <w:szCs w:val="20"/>
        </w:rPr>
        <w:t xml:space="preserve"> It? Arkansas </w:t>
      </w:r>
      <w:proofErr w:type="spellStart"/>
      <w:r>
        <w:rPr>
          <w:sz w:val="20"/>
          <w:szCs w:val="20"/>
        </w:rPr>
        <w:t>Law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Review</w:t>
      </w:r>
      <w:proofErr w:type="spellEnd"/>
      <w:r>
        <w:rPr>
          <w:sz w:val="20"/>
          <w:szCs w:val="20"/>
        </w:rPr>
        <w:t>, roč. 78, č. 1, 2025, s. 130–132.</w:t>
      </w:r>
    </w:p>
  </w:footnote>
  <w:footnote w:id="3">
    <w:p w14:paraId="7790C31B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Rozsudek Nejvyššího správního soudu ze dne 15. 10. 2025, č. j. 3 As 34/2025-80. Právní věta: „Za důvodně vynaložený náklad dle § 60 odst. 1 s. ř. s. nelze považovat podání, které obsahuje zjevné nepravdy a irelevantní informace … Za kvalitu podání advokáta, ať již ho psal kdokoliv či psalo cokoliv, odpovídá právě tento advokát.“</w:t>
      </w:r>
    </w:p>
  </w:footnote>
  <w:footnote w:id="4">
    <w:p w14:paraId="0799E9B0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Usnesení Ústavního soudu ze dne 1. 12. 2025,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I. ÚS 3004/25 (předseda senátu </w:t>
      </w:r>
      <w:proofErr w:type="spellStart"/>
      <w:r>
        <w:rPr>
          <w:sz w:val="20"/>
          <w:szCs w:val="20"/>
        </w:rPr>
        <w:t>Langášek</w:t>
      </w:r>
      <w:proofErr w:type="spellEnd"/>
      <w:r>
        <w:rPr>
          <w:sz w:val="20"/>
          <w:szCs w:val="20"/>
        </w:rPr>
        <w:t>), bod 7.</w:t>
      </w:r>
    </w:p>
  </w:footnote>
  <w:footnote w:id="5">
    <w:p w14:paraId="36A6A755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Zákon č. 85/1996 Sb., o advokacii, ve znění pozdějších předpisů.</w:t>
      </w:r>
    </w:p>
  </w:footnote>
  <w:footnote w:id="6">
    <w:p w14:paraId="326E29AB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Nařízení Evropského parlamentu a Rady (EU) 2024/1689 ze dne 13. června 2024, kterým se stanoví harmonizovaná pravidla pro umělou inteligenci (akt o umělé inteligenci).</w:t>
      </w:r>
    </w:p>
  </w:footnote>
  <w:footnote w:id="7">
    <w:p w14:paraId="47414B07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Rozsudek NS ze dne 26. 2. 2003,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25 </w:t>
      </w:r>
      <w:proofErr w:type="spellStart"/>
      <w:r>
        <w:rPr>
          <w:sz w:val="20"/>
          <w:szCs w:val="20"/>
        </w:rPr>
        <w:t>Cdo</w:t>
      </w:r>
      <w:proofErr w:type="spellEnd"/>
      <w:r>
        <w:rPr>
          <w:sz w:val="20"/>
          <w:szCs w:val="20"/>
        </w:rPr>
        <w:t xml:space="preserve"> 1862/2001; rozsudek NS ze dne 23. 8. 2007,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25 </w:t>
      </w:r>
      <w:proofErr w:type="spellStart"/>
      <w:r>
        <w:rPr>
          <w:sz w:val="20"/>
          <w:szCs w:val="20"/>
        </w:rPr>
        <w:t>Cdo</w:t>
      </w:r>
      <w:proofErr w:type="spellEnd"/>
      <w:r>
        <w:rPr>
          <w:sz w:val="20"/>
          <w:szCs w:val="20"/>
        </w:rPr>
        <w:t xml:space="preserve"> 2507/2005; srov. též MANDÁK, V. K povaze odpovědnosti advokáta (objektivní odpovědnost). Bulletin advokacie, č. 5/2009, s. 35 a násl.</w:t>
      </w:r>
    </w:p>
  </w:footnote>
  <w:footnote w:id="8">
    <w:p w14:paraId="2EE83771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VYCHOPEŇ, M. In: SVEJKOVSKÝ, J. a kol. Zákon o advokacii. Komentář. 1. vyd. Praha: C. H. Beck, 2012, s. 168.</w:t>
      </w:r>
    </w:p>
  </w:footnote>
  <w:footnote w:id="9">
    <w:p w14:paraId="1DA3B31C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Rozsudek NS ze dne 30. 4. 2009,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25 </w:t>
      </w:r>
      <w:proofErr w:type="spellStart"/>
      <w:r>
        <w:rPr>
          <w:sz w:val="20"/>
          <w:szCs w:val="20"/>
        </w:rPr>
        <w:t>Cdo</w:t>
      </w:r>
      <w:proofErr w:type="spellEnd"/>
      <w:r>
        <w:rPr>
          <w:sz w:val="20"/>
          <w:szCs w:val="20"/>
        </w:rPr>
        <w:t xml:space="preserve"> 508/2009; rozsudek NS ze dne 28. 1. 2004,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25 </w:t>
      </w:r>
      <w:proofErr w:type="spellStart"/>
      <w:r>
        <w:rPr>
          <w:sz w:val="20"/>
          <w:szCs w:val="20"/>
        </w:rPr>
        <w:t>Cdo</w:t>
      </w:r>
      <w:proofErr w:type="spellEnd"/>
      <w:r>
        <w:rPr>
          <w:sz w:val="20"/>
          <w:szCs w:val="20"/>
        </w:rPr>
        <w:t xml:space="preserve"> 886/2004.</w:t>
      </w:r>
    </w:p>
  </w:footnote>
  <w:footnote w:id="10">
    <w:p w14:paraId="2C1AF078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TICHÝ, L. K rozlišování mezi tzv. subjektivní a objektivní odpovědností. Bulletin advokacie, č. 1–2/2013, s. 21–22; MELZER, F. Civilní odpovědnost za poradenství advokátem. Bulletin advokacie, č. 11/2018, s. 16 a násl.</w:t>
      </w:r>
    </w:p>
  </w:footnote>
  <w:footnote w:id="11">
    <w:p w14:paraId="20880762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BRAUNER, J. Dopady technologického vývoje na povinnosti advokáta na úseku kybernetické bezpečnosti. Bulletin advokacie, č. 6/2022, s. 18.</w:t>
      </w:r>
    </w:p>
  </w:footnote>
  <w:footnote w:id="12">
    <w:p w14:paraId="1D9001A3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Stanovisko představenstva ČAK k užívání umělé inteligence při poskytování právních služeb ze dne 15. září 2023.</w:t>
      </w:r>
    </w:p>
  </w:footnote>
  <w:footnote w:id="13">
    <w:p w14:paraId="389B852F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Metodické </w:t>
      </w:r>
      <w:proofErr w:type="spellStart"/>
      <w:r>
        <w:rPr>
          <w:sz w:val="20"/>
          <w:szCs w:val="20"/>
        </w:rPr>
        <w:t>usmernenie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Slovenskej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advokátskej</w:t>
      </w:r>
      <w:proofErr w:type="spellEnd"/>
      <w:r>
        <w:rPr>
          <w:sz w:val="20"/>
          <w:szCs w:val="20"/>
        </w:rPr>
        <w:t xml:space="preserve"> komory, </w:t>
      </w:r>
      <w:proofErr w:type="spellStart"/>
      <w:r>
        <w:rPr>
          <w:sz w:val="20"/>
          <w:szCs w:val="20"/>
        </w:rPr>
        <w:t>Vestník</w:t>
      </w:r>
      <w:proofErr w:type="spellEnd"/>
      <w:r>
        <w:rPr>
          <w:sz w:val="20"/>
          <w:szCs w:val="20"/>
        </w:rPr>
        <w:t xml:space="preserve"> SAK, ročník 2025, </w:t>
      </w:r>
      <w:proofErr w:type="spellStart"/>
      <w:r>
        <w:rPr>
          <w:sz w:val="20"/>
          <w:szCs w:val="20"/>
        </w:rPr>
        <w:t>čiastka</w:t>
      </w:r>
      <w:proofErr w:type="spellEnd"/>
      <w:r>
        <w:rPr>
          <w:sz w:val="20"/>
          <w:szCs w:val="20"/>
        </w:rPr>
        <w:t xml:space="preserve"> 87, čl. 3 odst. 2.</w:t>
      </w:r>
    </w:p>
  </w:footnote>
  <w:footnote w:id="14">
    <w:p w14:paraId="4151340A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Usnesení ÚS, op. cit. sub 4, bod 7: „Jako profesionálové znalí práva ovšem přebírají za podání plnou odpovědnost, a odpovídají tedy i za případnou halucinující argumentaci umělé inteligence, byla-li při vytvoření podání použita.“</w:t>
      </w:r>
    </w:p>
  </w:footnote>
  <w:footnote w:id="15">
    <w:p w14:paraId="634646E9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BRAUNER, op. cit. sub 11, s. 19–20.</w:t>
      </w:r>
    </w:p>
  </w:footnote>
  <w:footnote w:id="16">
    <w:p w14:paraId="1A1B4C56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DAHL, M., MAGESH, V., SUZGUN, M., HO, E. D. </w:t>
      </w:r>
      <w:proofErr w:type="spellStart"/>
      <w:r>
        <w:rPr>
          <w:sz w:val="20"/>
          <w:szCs w:val="20"/>
        </w:rPr>
        <w:t>Hallucinating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Law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Legal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Mistakes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Large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Language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Models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Pervasive</w:t>
      </w:r>
      <w:proofErr w:type="spellEnd"/>
      <w:r>
        <w:rPr>
          <w:sz w:val="20"/>
          <w:szCs w:val="20"/>
        </w:rPr>
        <w:t>. Stanford HAI, 11. 1. 2024; cit. dle ŠTÍPA, op. cit. sub 19, pozn. pod čarou 26.</w:t>
      </w:r>
    </w:p>
  </w:footnote>
  <w:footnote w:id="17">
    <w:p w14:paraId="244C441A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Rozsudek NSS, op. cit. sub 3, bod 43: soud všechny citace ověřil a došel k závěru, že ani jedna z nich se v odkazovaných rozhodnutích nenachází.</w:t>
      </w:r>
    </w:p>
  </w:footnote>
  <w:footnote w:id="18">
    <w:p w14:paraId="1CDD7084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Metodické </w:t>
      </w:r>
      <w:proofErr w:type="spellStart"/>
      <w:r>
        <w:rPr>
          <w:sz w:val="20"/>
          <w:szCs w:val="20"/>
        </w:rPr>
        <w:t>usmernenie</w:t>
      </w:r>
      <w:proofErr w:type="spellEnd"/>
      <w:r>
        <w:rPr>
          <w:sz w:val="20"/>
          <w:szCs w:val="20"/>
        </w:rPr>
        <w:t xml:space="preserve"> SAK, op. cit. sub 13, čl. 4 a 6.</w:t>
      </w:r>
    </w:p>
  </w:footnote>
  <w:footnote w:id="19">
    <w:p w14:paraId="76322DF9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ŠTÍPA, M. Etické aspekty užívání umělé inteligence a jiných technologických řešení při poskytování právních služeb. Bulletin advokacie, č. 6/2024, s. 24 a násl.</w:t>
      </w:r>
    </w:p>
  </w:footnote>
  <w:footnote w:id="20">
    <w:p w14:paraId="7E1AA83B" w14:textId="77777777" w:rsidR="000C45F5" w:rsidRDefault="00000000">
      <w:r>
        <w:rPr>
          <w:rStyle w:val="Znakapoznpodarou"/>
        </w:rPr>
        <w:footnoteRef/>
      </w:r>
      <w:proofErr w:type="spellStart"/>
      <w:r>
        <w:rPr>
          <w:sz w:val="20"/>
          <w:szCs w:val="20"/>
        </w:rPr>
        <w:t>American</w:t>
      </w:r>
      <w:proofErr w:type="spellEnd"/>
      <w:r>
        <w:rPr>
          <w:sz w:val="20"/>
          <w:szCs w:val="20"/>
        </w:rPr>
        <w:t xml:space="preserve"> Bar </w:t>
      </w:r>
      <w:proofErr w:type="spellStart"/>
      <w:r>
        <w:rPr>
          <w:sz w:val="20"/>
          <w:szCs w:val="20"/>
        </w:rPr>
        <w:t>Association</w:t>
      </w:r>
      <w:proofErr w:type="spellEnd"/>
      <w:r>
        <w:rPr>
          <w:sz w:val="20"/>
          <w:szCs w:val="20"/>
        </w:rPr>
        <w:t xml:space="preserve">, Model </w:t>
      </w:r>
      <w:proofErr w:type="spellStart"/>
      <w:r>
        <w:rPr>
          <w:sz w:val="20"/>
          <w:szCs w:val="20"/>
        </w:rPr>
        <w:t>Rules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Professional </w:t>
      </w:r>
      <w:proofErr w:type="spellStart"/>
      <w:r>
        <w:rPr>
          <w:sz w:val="20"/>
          <w:szCs w:val="20"/>
        </w:rPr>
        <w:t>Conduct</w:t>
      </w:r>
      <w:proofErr w:type="spellEnd"/>
      <w:r>
        <w:rPr>
          <w:sz w:val="20"/>
          <w:szCs w:val="20"/>
        </w:rPr>
        <w:t>, Rule 1.1, Comment 8 (ve znění usnesení ABA č. 105a ze dne 8. 8. 2012).</w:t>
      </w:r>
    </w:p>
  </w:footnote>
  <w:footnote w:id="21">
    <w:p w14:paraId="5FB4EC86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Nařízení (EU) 2024/1689, Příloha III bod 8, čl. 14, 26 a 27.</w:t>
      </w:r>
    </w:p>
  </w:footnote>
  <w:footnote w:id="22">
    <w:p w14:paraId="3AE2ABB8" w14:textId="77777777" w:rsidR="000C45F5" w:rsidRDefault="00000000">
      <w:r>
        <w:rPr>
          <w:rStyle w:val="Znakapoznpodarou"/>
        </w:rPr>
        <w:footnoteRef/>
      </w:r>
      <w:proofErr w:type="spellStart"/>
      <w:r>
        <w:rPr>
          <w:sz w:val="20"/>
          <w:szCs w:val="20"/>
        </w:rPr>
        <w:t>Ayinde</w:t>
      </w:r>
      <w:proofErr w:type="spellEnd"/>
      <w:r>
        <w:rPr>
          <w:sz w:val="20"/>
          <w:szCs w:val="20"/>
        </w:rPr>
        <w:t xml:space="preserve"> v. London </w:t>
      </w:r>
      <w:proofErr w:type="spellStart"/>
      <w:r>
        <w:rPr>
          <w:sz w:val="20"/>
          <w:szCs w:val="20"/>
        </w:rPr>
        <w:t>Borough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Haringey</w:t>
      </w:r>
      <w:proofErr w:type="spellEnd"/>
      <w:r>
        <w:rPr>
          <w:sz w:val="20"/>
          <w:szCs w:val="20"/>
        </w:rPr>
        <w:t xml:space="preserve"> &amp; Al-</w:t>
      </w:r>
      <w:proofErr w:type="spellStart"/>
      <w:r>
        <w:rPr>
          <w:sz w:val="20"/>
          <w:szCs w:val="20"/>
        </w:rPr>
        <w:t>Haroun</w:t>
      </w:r>
      <w:proofErr w:type="spellEnd"/>
      <w:r>
        <w:rPr>
          <w:sz w:val="20"/>
          <w:szCs w:val="20"/>
        </w:rPr>
        <w:t xml:space="preserve"> v. </w:t>
      </w:r>
      <w:proofErr w:type="spellStart"/>
      <w:r>
        <w:rPr>
          <w:sz w:val="20"/>
          <w:szCs w:val="20"/>
        </w:rPr>
        <w:t>Qatar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National</w:t>
      </w:r>
      <w:proofErr w:type="spellEnd"/>
      <w:r>
        <w:rPr>
          <w:sz w:val="20"/>
          <w:szCs w:val="20"/>
        </w:rPr>
        <w:t xml:space="preserve"> Bank [2025] EWHC 1383 (Admin), </w:t>
      </w:r>
      <w:proofErr w:type="spellStart"/>
      <w:r>
        <w:rPr>
          <w:sz w:val="20"/>
          <w:szCs w:val="20"/>
        </w:rPr>
        <w:t>Divisional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Court</w:t>
      </w:r>
      <w:proofErr w:type="spellEnd"/>
      <w:r>
        <w:rPr>
          <w:sz w:val="20"/>
          <w:szCs w:val="20"/>
        </w:rPr>
        <w:t xml:space="preserve"> (Sharp P, Johnson J), ze dne 6. 6. 2025, bod 5.</w:t>
      </w:r>
    </w:p>
  </w:footnote>
  <w:footnote w:id="23">
    <w:p w14:paraId="24E27FEC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Tamtéž, bod 74: „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vast</w:t>
      </w:r>
      <w:proofErr w:type="spellEnd"/>
      <w:r>
        <w:rPr>
          <w:sz w:val="20"/>
          <w:szCs w:val="20"/>
        </w:rPr>
        <w:t xml:space="preserve"> majority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authorities</w:t>
      </w:r>
      <w:proofErr w:type="spellEnd"/>
      <w:r>
        <w:rPr>
          <w:sz w:val="20"/>
          <w:szCs w:val="20"/>
        </w:rPr>
        <w:t xml:space="preserve"> are made up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misunderstood</w:t>
      </w:r>
      <w:proofErr w:type="spellEnd"/>
      <w:r>
        <w:rPr>
          <w:sz w:val="20"/>
          <w:szCs w:val="20"/>
        </w:rPr>
        <w:t>.“</w:t>
      </w:r>
    </w:p>
  </w:footnote>
  <w:footnote w:id="24">
    <w:p w14:paraId="20523E8D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CCBE </w:t>
      </w:r>
      <w:proofErr w:type="spellStart"/>
      <w:r>
        <w:rPr>
          <w:sz w:val="20"/>
          <w:szCs w:val="20"/>
        </w:rPr>
        <w:t>Guide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use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generative</w:t>
      </w:r>
      <w:proofErr w:type="spellEnd"/>
      <w:r>
        <w:rPr>
          <w:sz w:val="20"/>
          <w:szCs w:val="20"/>
        </w:rPr>
        <w:t xml:space="preserve"> AI by </w:t>
      </w:r>
      <w:proofErr w:type="spellStart"/>
      <w:r>
        <w:rPr>
          <w:sz w:val="20"/>
          <w:szCs w:val="20"/>
        </w:rPr>
        <w:t>lawyers</w:t>
      </w:r>
      <w:proofErr w:type="spellEnd"/>
      <w:r>
        <w:rPr>
          <w:sz w:val="20"/>
          <w:szCs w:val="20"/>
        </w:rPr>
        <w:t xml:space="preserve">, 2. října 2025, část 4.2 (Professional </w:t>
      </w:r>
      <w:proofErr w:type="spellStart"/>
      <w:r>
        <w:rPr>
          <w:sz w:val="20"/>
          <w:szCs w:val="20"/>
        </w:rPr>
        <w:t>competence</w:t>
      </w:r>
      <w:proofErr w:type="spellEnd"/>
      <w:r>
        <w:rPr>
          <w:sz w:val="20"/>
          <w:szCs w:val="20"/>
        </w:rPr>
        <w:t>).</w:t>
      </w:r>
    </w:p>
  </w:footnote>
  <w:footnote w:id="25">
    <w:p w14:paraId="0E367B72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POKORNÝ, M. Jsme jen údržbáři, ne vizionáři. Hospodářské noviny, 2. 2. 2024; cit. dle ŠTÍPA, op. cit. sub 19.</w:t>
      </w:r>
    </w:p>
  </w:footnote>
  <w:footnote w:id="26">
    <w:p w14:paraId="5B2A7E2F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ŠTÍPA, op. cit. sub 19, pozn. pod čarou 62 (obchodní podmínky Kira, limitace na 100 USD).</w:t>
      </w:r>
    </w:p>
  </w:footnote>
  <w:footnote w:id="27">
    <w:p w14:paraId="0837ACA4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Tamtéž; § 2434 a § 2914 zák. č. 89/2012 Sb., občanský zákoník.</w:t>
      </w:r>
    </w:p>
  </w:footnote>
  <w:footnote w:id="28">
    <w:p w14:paraId="5AE6C1B4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 xml:space="preserve">Johnson v. </w:t>
      </w:r>
      <w:proofErr w:type="spellStart"/>
      <w:r>
        <w:rPr>
          <w:sz w:val="20"/>
          <w:szCs w:val="20"/>
        </w:rPr>
        <w:t>Dunn</w:t>
      </w:r>
      <w:proofErr w:type="spellEnd"/>
      <w:r>
        <w:rPr>
          <w:sz w:val="20"/>
          <w:szCs w:val="20"/>
        </w:rPr>
        <w:t xml:space="preserve">, 792 F. </w:t>
      </w:r>
      <w:proofErr w:type="spellStart"/>
      <w:r>
        <w:rPr>
          <w:sz w:val="20"/>
          <w:szCs w:val="20"/>
        </w:rPr>
        <w:t>Supp</w:t>
      </w:r>
      <w:proofErr w:type="spellEnd"/>
      <w:r>
        <w:rPr>
          <w:sz w:val="20"/>
          <w:szCs w:val="20"/>
        </w:rPr>
        <w:t>. 3d 1241 (N.D. Ala. 2025): „</w:t>
      </w:r>
      <w:proofErr w:type="spellStart"/>
      <w:r>
        <w:rPr>
          <w:sz w:val="20"/>
          <w:szCs w:val="20"/>
        </w:rPr>
        <w:t>Fabricating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authority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serious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misconduct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demands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serious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sanction</w:t>
      </w:r>
      <w:proofErr w:type="spellEnd"/>
      <w:r>
        <w:rPr>
          <w:sz w:val="20"/>
          <w:szCs w:val="20"/>
        </w:rPr>
        <w:t>. … [T]</w:t>
      </w:r>
      <w:proofErr w:type="spellStart"/>
      <w:r>
        <w:rPr>
          <w:sz w:val="20"/>
          <w:szCs w:val="20"/>
        </w:rPr>
        <w:t>hose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sanctions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insufficient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deterrents</w:t>
      </w:r>
      <w:proofErr w:type="spellEnd"/>
      <w:r>
        <w:rPr>
          <w:sz w:val="20"/>
          <w:szCs w:val="20"/>
        </w:rPr>
        <w:t>.“</w:t>
      </w:r>
    </w:p>
  </w:footnote>
  <w:footnote w:id="29">
    <w:p w14:paraId="61A20415" w14:textId="77777777" w:rsidR="000C45F5" w:rsidRDefault="00000000">
      <w:r>
        <w:rPr>
          <w:rStyle w:val="Znakapoznpodarou"/>
        </w:rPr>
        <w:footnoteRef/>
      </w:r>
      <w:r>
        <w:rPr>
          <w:sz w:val="20"/>
          <w:szCs w:val="20"/>
        </w:rPr>
        <w:t>KUŇÁKOVÁ, N. Kdy nahradí advokáty v soudní síni roboti? Bulletin advokacie, č. 5/2023.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314"/>
    <w:multiLevelType w:val="hybridMultilevel"/>
    <w:tmpl w:val="86944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410"/>
    <w:multiLevelType w:val="hybridMultilevel"/>
    <w:tmpl w:val="23668480"/>
    <w:lvl w:ilvl="0" w:tplc="8DEAD6FC">
      <w:start w:val="1"/>
      <w:numFmt w:val="bullet"/>
      <w:lvlText w:val="●"/>
      <w:lvlJc w:val="left"/>
      <w:pPr>
        <w:ind w:left="720" w:hanging="360"/>
      </w:pPr>
    </w:lvl>
    <w:lvl w:ilvl="1" w:tplc="0B620442">
      <w:start w:val="1"/>
      <w:numFmt w:val="bullet"/>
      <w:lvlText w:val="○"/>
      <w:lvlJc w:val="left"/>
      <w:pPr>
        <w:ind w:left="1440" w:hanging="360"/>
      </w:pPr>
    </w:lvl>
    <w:lvl w:ilvl="2" w:tplc="92B22388">
      <w:start w:val="1"/>
      <w:numFmt w:val="bullet"/>
      <w:lvlText w:val="■"/>
      <w:lvlJc w:val="left"/>
      <w:pPr>
        <w:ind w:left="2160" w:hanging="360"/>
      </w:pPr>
    </w:lvl>
    <w:lvl w:ilvl="3" w:tplc="7076DEBE">
      <w:start w:val="1"/>
      <w:numFmt w:val="bullet"/>
      <w:lvlText w:val="●"/>
      <w:lvlJc w:val="left"/>
      <w:pPr>
        <w:ind w:left="2880" w:hanging="360"/>
      </w:pPr>
    </w:lvl>
    <w:lvl w:ilvl="4" w:tplc="B722130C">
      <w:start w:val="1"/>
      <w:numFmt w:val="bullet"/>
      <w:lvlText w:val="○"/>
      <w:lvlJc w:val="left"/>
      <w:pPr>
        <w:ind w:left="3600" w:hanging="360"/>
      </w:pPr>
    </w:lvl>
    <w:lvl w:ilvl="5" w:tplc="1736CBD4">
      <w:start w:val="1"/>
      <w:numFmt w:val="bullet"/>
      <w:lvlText w:val="■"/>
      <w:lvlJc w:val="left"/>
      <w:pPr>
        <w:ind w:left="4320" w:hanging="360"/>
      </w:pPr>
    </w:lvl>
    <w:lvl w:ilvl="6" w:tplc="41DCEC7C">
      <w:start w:val="1"/>
      <w:numFmt w:val="bullet"/>
      <w:lvlText w:val="●"/>
      <w:lvlJc w:val="left"/>
      <w:pPr>
        <w:ind w:left="5040" w:hanging="360"/>
      </w:pPr>
    </w:lvl>
    <w:lvl w:ilvl="7" w:tplc="128004DC">
      <w:start w:val="1"/>
      <w:numFmt w:val="bullet"/>
      <w:lvlText w:val="●"/>
      <w:lvlJc w:val="left"/>
      <w:pPr>
        <w:ind w:left="5760" w:hanging="360"/>
      </w:pPr>
    </w:lvl>
    <w:lvl w:ilvl="8" w:tplc="C15EDFE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62101E0"/>
    <w:multiLevelType w:val="hybridMultilevel"/>
    <w:tmpl w:val="27681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4875">
    <w:abstractNumId w:val="1"/>
    <w:lvlOverride w:ilvl="0">
      <w:startOverride w:val="1"/>
    </w:lvlOverride>
  </w:num>
  <w:num w:numId="2" w16cid:durableId="1664969970">
    <w:abstractNumId w:val="2"/>
  </w:num>
  <w:num w:numId="3" w16cid:durableId="104707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F5"/>
    <w:rsid w:val="00046941"/>
    <w:rsid w:val="000C45F5"/>
    <w:rsid w:val="00600B16"/>
    <w:rsid w:val="00774A5C"/>
    <w:rsid w:val="009D4218"/>
    <w:rsid w:val="00B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0A7C"/>
  <w15:docId w15:val="{E608B966-7C66-4E90-963F-8201360B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480" w:after="240"/>
      <w:outlineLvl w:val="0"/>
    </w:pPr>
    <w:rPr>
      <w:b/>
      <w:bCs/>
      <w:sz w:val="32"/>
      <w:szCs w:val="32"/>
    </w:rPr>
  </w:style>
  <w:style w:type="paragraph" w:styleId="Nadpis2">
    <w:name w:val="heading 2"/>
    <w:uiPriority w:val="9"/>
    <w:unhideWhenUsed/>
    <w:qFormat/>
    <w:pPr>
      <w:spacing w:before="360" w:after="200"/>
      <w:outlineLvl w:val="1"/>
    </w:pPr>
    <w:rPr>
      <w:b/>
      <w:bCs/>
      <w:sz w:val="28"/>
      <w:szCs w:val="28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2233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Algoritmus jako nastroj, advokat jako rucitel</vt:lpstr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Algoritmus jako nastroj, advokat jako rucitel</dc:title>
  <dc:creator>Author</dc:creator>
  <cp:lastModifiedBy>Bernhard Tengler</cp:lastModifiedBy>
  <cp:revision>3</cp:revision>
  <dcterms:created xsi:type="dcterms:W3CDTF">2026-04-20T13:28:00Z</dcterms:created>
  <dcterms:modified xsi:type="dcterms:W3CDTF">2026-04-20T13:42:00Z</dcterms:modified>
</cp:coreProperties>
</file>